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28196" w14:textId="77777777" w:rsidR="005674DF" w:rsidRPr="00C87D9E" w:rsidRDefault="00C87D9E" w:rsidP="00C87D9E">
      <w:pPr>
        <w:pStyle w:val="Sprechblasentext"/>
        <w:jc w:val="center"/>
        <w:rPr>
          <w:rFonts w:ascii="Garamond" w:hAnsi="Garamond"/>
          <w:b/>
          <w:i/>
          <w:sz w:val="29"/>
          <w:szCs w:val="29"/>
        </w:rPr>
      </w:pPr>
      <w:r w:rsidRPr="00C87D9E">
        <w:rPr>
          <w:rFonts w:ascii="Garamond" w:hAnsi="Garamond"/>
          <w:b/>
          <w:sz w:val="29"/>
          <w:szCs w:val="29"/>
        </w:rPr>
        <w:t>LEBENSMITTEL - FORSCHUNG &amp; ENTWICKLUNG KRISTINE OBENLAND</w:t>
      </w:r>
    </w:p>
    <w:p w14:paraId="79825D08" w14:textId="77777777" w:rsidR="005674DF" w:rsidRPr="00CB612D" w:rsidRDefault="00880D22" w:rsidP="00E07F74">
      <w:pPr>
        <w:pStyle w:val="MinionPro12"/>
        <w:pBdr>
          <w:top w:val="nil"/>
          <w:left w:val="nil"/>
          <w:bottom w:val="single" w:sz="16" w:space="5" w:color="000000"/>
          <w:right w:val="nil"/>
          <w:between w:val="nil"/>
        </w:pBdr>
        <w:spacing w:line="240" w:lineRule="auto"/>
        <w:jc w:val="center"/>
        <w:rPr>
          <w:rFonts w:ascii="Garamond" w:hAnsi="Garamond" w:cs="Arial"/>
          <w:b/>
          <w:bCs/>
          <w:i w:val="0"/>
        </w:rPr>
      </w:pPr>
      <w:r w:rsidRPr="00CB612D">
        <w:rPr>
          <w:rFonts w:ascii="Garamond" w:hAnsi="Garamond" w:cs="Arial"/>
          <w:b/>
          <w:bCs/>
          <w:i w:val="0"/>
        </w:rPr>
        <w:t>71717 Beilstein, Burgunderstraße 15, Tel. 07062 5894, Mobil 0176 6211 1811</w:t>
      </w:r>
    </w:p>
    <w:p w14:paraId="1937E82E" w14:textId="77777777" w:rsidR="005674DF" w:rsidRPr="00694715" w:rsidRDefault="005674DF">
      <w:pPr>
        <w:spacing w:line="220" w:lineRule="exact"/>
        <w:rPr>
          <w:rFonts w:ascii="Garamond" w:hAnsi="Garamond"/>
        </w:rPr>
      </w:pPr>
    </w:p>
    <w:p w14:paraId="10D2F253" w14:textId="77777777" w:rsidR="00335BAD" w:rsidRDefault="00335BAD" w:rsidP="00580F5A">
      <w:pPr>
        <w:spacing w:line="220" w:lineRule="exact"/>
        <w:rPr>
          <w:rFonts w:ascii="Garamond" w:hAnsi="Garamond"/>
          <w:b/>
        </w:rPr>
      </w:pPr>
      <w:r>
        <w:rPr>
          <w:rFonts w:ascii="Garamond" w:hAnsi="Garamond"/>
          <w:b/>
        </w:rPr>
        <w:t>Betrifft:</w:t>
      </w:r>
      <w:r w:rsidRPr="00335BAD">
        <w:rPr>
          <w:rFonts w:ascii="Garamond" w:hAnsi="Garamond" w:cstheme="minorHAnsi"/>
          <w:b/>
          <w:bCs/>
          <w:u w:val="single"/>
        </w:rPr>
        <w:t xml:space="preserve"> </w:t>
      </w:r>
      <w:r w:rsidRPr="00CB612D">
        <w:rPr>
          <w:rFonts w:ascii="Garamond" w:hAnsi="Garamond" w:cstheme="minorHAnsi"/>
          <w:b/>
          <w:bCs/>
          <w:u w:val="single"/>
        </w:rPr>
        <w:t>Bioland Arte</w:t>
      </w:r>
      <w:r w:rsidR="0011078F">
        <w:rPr>
          <w:rFonts w:ascii="Garamond" w:hAnsi="Garamond" w:cstheme="minorHAnsi"/>
          <w:b/>
          <w:bCs/>
          <w:u w:val="single"/>
        </w:rPr>
        <w:t xml:space="preserve">misia Annua Pflanze der </w:t>
      </w:r>
      <w:r w:rsidRPr="00CB612D">
        <w:rPr>
          <w:rFonts w:ascii="Garamond" w:hAnsi="Garamond" w:cstheme="minorHAnsi"/>
          <w:b/>
          <w:bCs/>
          <w:u w:val="single"/>
        </w:rPr>
        <w:t>G</w:t>
      </w:r>
      <w:r w:rsidR="0011078F">
        <w:rPr>
          <w:rFonts w:ascii="Garamond" w:hAnsi="Garamond" w:cstheme="minorHAnsi"/>
          <w:b/>
          <w:bCs/>
          <w:u w:val="single"/>
        </w:rPr>
        <w:t>ärtnerei</w:t>
      </w:r>
      <w:r>
        <w:rPr>
          <w:rFonts w:ascii="Garamond" w:hAnsi="Garamond" w:cstheme="minorHAnsi"/>
          <w:b/>
          <w:bCs/>
          <w:u w:val="single"/>
        </w:rPr>
        <w:t xml:space="preserve"> Klaus Umbach</w:t>
      </w:r>
    </w:p>
    <w:p w14:paraId="07A703D1" w14:textId="77777777" w:rsidR="00721879" w:rsidRPr="00335BAD" w:rsidRDefault="007E5C6B" w:rsidP="00580F5A">
      <w:pPr>
        <w:spacing w:line="220" w:lineRule="exact"/>
        <w:rPr>
          <w:rFonts w:ascii="Garamond" w:hAnsi="Garamond" w:cstheme="minorHAnsi"/>
          <w:b/>
          <w:bCs/>
        </w:rPr>
      </w:pPr>
      <w:r w:rsidRPr="00335BAD">
        <w:rPr>
          <w:rFonts w:ascii="Garamond" w:hAnsi="Garamond"/>
          <w:b/>
        </w:rPr>
        <w:t xml:space="preserve">Forschungsprojekt: </w:t>
      </w:r>
      <w:r w:rsidR="001C2487" w:rsidRPr="00335BAD">
        <w:rPr>
          <w:rFonts w:ascii="Garamond" w:hAnsi="Garamond" w:cstheme="minorHAnsi"/>
          <w:b/>
          <w:bCs/>
        </w:rPr>
        <w:t>Messung des</w:t>
      </w:r>
      <w:r w:rsidR="00721879" w:rsidRPr="00335BAD">
        <w:rPr>
          <w:rFonts w:ascii="Garamond" w:hAnsi="Garamond" w:cstheme="minorHAnsi"/>
          <w:b/>
          <w:bCs/>
        </w:rPr>
        <w:t xml:space="preserve"> antioxidativen Potentials </w:t>
      </w:r>
      <w:r w:rsidR="001C2487" w:rsidRPr="00335BAD">
        <w:rPr>
          <w:rFonts w:ascii="Garamond" w:hAnsi="Garamond" w:cstheme="minorHAnsi"/>
          <w:b/>
          <w:bCs/>
        </w:rPr>
        <w:t xml:space="preserve">der </w:t>
      </w:r>
      <w:r w:rsidR="00E773E0" w:rsidRPr="00335BAD">
        <w:rPr>
          <w:rFonts w:ascii="Garamond" w:hAnsi="Garamond" w:cstheme="minorHAnsi"/>
          <w:b/>
          <w:bCs/>
        </w:rPr>
        <w:t xml:space="preserve">wasserlöslichen </w:t>
      </w:r>
      <w:r w:rsidR="00335BAD" w:rsidRPr="00335BAD">
        <w:rPr>
          <w:rFonts w:ascii="Garamond" w:hAnsi="Garamond" w:cstheme="minorHAnsi"/>
          <w:b/>
          <w:bCs/>
        </w:rPr>
        <w:t>Antioxidanzien</w:t>
      </w:r>
      <w:r w:rsidR="0087525E">
        <w:rPr>
          <w:rFonts w:ascii="Garamond" w:hAnsi="Garamond" w:cstheme="minorHAnsi"/>
          <w:b/>
          <w:bCs/>
        </w:rPr>
        <w:t xml:space="preserve"> </w:t>
      </w:r>
      <w:r w:rsidR="00E07F74" w:rsidRPr="00335BAD">
        <w:rPr>
          <w:rFonts w:ascii="Garamond" w:hAnsi="Garamond" w:cstheme="minorHAnsi"/>
          <w:b/>
          <w:bCs/>
        </w:rPr>
        <w:t>als Teezubereitung</w:t>
      </w:r>
      <w:r w:rsidR="00721879" w:rsidRPr="00335BAD">
        <w:rPr>
          <w:rFonts w:ascii="Garamond" w:hAnsi="Garamond" w:cstheme="minorHAnsi"/>
          <w:b/>
          <w:bCs/>
        </w:rPr>
        <w:t>, vor und nach einem in vitro simulierten Verdauungsprozess</w:t>
      </w:r>
    </w:p>
    <w:p w14:paraId="2D4A1C1A" w14:textId="77777777" w:rsidR="00610EBB" w:rsidRDefault="00610EBB" w:rsidP="00610EBB">
      <w:pPr>
        <w:spacing w:line="240" w:lineRule="auto"/>
        <w:rPr>
          <w:rFonts w:ascii="Garamond" w:hAnsi="Garamond"/>
          <w:bCs/>
          <w:color w:val="000000"/>
        </w:rPr>
      </w:pPr>
      <w:r w:rsidRPr="00CB612D">
        <w:rPr>
          <w:rFonts w:ascii="Garamond" w:hAnsi="Garamond"/>
          <w:b/>
          <w:bCs/>
          <w:color w:val="000000"/>
          <w:u w:val="single"/>
        </w:rPr>
        <w:t>Beschreibung des Versuchsproduktes:</w:t>
      </w:r>
      <w:r w:rsidRPr="00CB612D">
        <w:rPr>
          <w:rFonts w:ascii="Garamond" w:hAnsi="Garamond"/>
          <w:bCs/>
          <w:color w:val="000000"/>
        </w:rPr>
        <w:t xml:space="preserve">                                                                                                                                        Die Bioland Artemisia Annua Pflanze</w:t>
      </w:r>
      <w:r w:rsidRPr="00CB612D">
        <w:rPr>
          <w:rFonts w:ascii="Garamond" w:hAnsi="Garamond"/>
          <w:b/>
          <w:bCs/>
          <w:color w:val="000000"/>
        </w:rPr>
        <w:t xml:space="preserve"> </w:t>
      </w:r>
      <w:r w:rsidRPr="00CB612D">
        <w:rPr>
          <w:rFonts w:ascii="Garamond" w:hAnsi="Garamond"/>
          <w:bCs/>
          <w:color w:val="000000"/>
        </w:rPr>
        <w:t>ist in einem Gewächshaus der Bioland Gärtnerei von Herrn Klaus Umbach aus eigener Samenzucht gewachsen Sie wurde spät ausgesät und ist bei Tageslicht mit  Störlicht gewachsen, damit sie viele Blätter und wenig  Blüten treibt. Sie wurde im Dezember geerntet und bei einer Raumtemperatur von 35°C vier Tage luftgetrocknet.</w:t>
      </w:r>
      <w:r w:rsidRPr="00CB612D">
        <w:rPr>
          <w:rFonts w:ascii="Garamond" w:eastAsia="Times New Roman" w:hAnsi="Garamond" w:cs="Courier New"/>
          <w:color w:val="000000"/>
          <w:sz w:val="20"/>
          <w:szCs w:val="20"/>
          <w:lang w:eastAsia="de-DE"/>
        </w:rPr>
        <w:t xml:space="preserve"> </w:t>
      </w:r>
      <w:r w:rsidRPr="00CB612D">
        <w:rPr>
          <w:rFonts w:ascii="Garamond" w:eastAsia="Times New Roman" w:hAnsi="Garamond" w:cstheme="minorHAnsi"/>
          <w:color w:val="000000"/>
          <w:lang w:eastAsia="de-DE"/>
        </w:rPr>
        <w:t>Samenbezeichnung: Staudensamen von Jelitto, Artemisia Annua, Biosaatgut. Die Aussaat war Mitte Juli 2020. Nach vier Wochen wurden die Pflänzchen in Töpfe mit 12cm Durchmesser pikiert. Die verwendete Erde ist eine Bio Erde. Sie wurde aus Torf, Rindenhumus, Holzfasern, Grüngutkompost, Kokosfaser und Ton gemischt. Düngebasis waren Urgesteinsmehl und Schafwollpellets. Gegossen wurde mit aktiviertem Wasser und mehrmals mit "Komposttee", in dem neben den Huminstoffen, auch homöopathische Stärkungsmittel, Mikroorganismen und Mykorrhizapilze enthalten sind. Durch die an sich ungewöhnliche "Verhinderung" der herbstlichen Blütenbildung durch das schwache Störlicht zur Tagverlängerung, sind die Pflanzen weiter vegetativ gewachsen und es konnten im November noch Blätter geerntet und getrocknet werden. Mit  diesem Pflanzenmaterial wurden die Laboruntersuchungen vorgenommen.</w:t>
      </w:r>
      <w:r w:rsidRPr="00CB612D">
        <w:rPr>
          <w:rFonts w:ascii="Garamond" w:hAnsi="Garamond"/>
          <w:bCs/>
          <w:color w:val="000000"/>
        </w:rPr>
        <w:t xml:space="preserve"> </w:t>
      </w:r>
    </w:p>
    <w:p w14:paraId="0F24ED9C" w14:textId="77777777" w:rsidR="00D949AE" w:rsidRDefault="00D949AE" w:rsidP="00610EBB">
      <w:pPr>
        <w:spacing w:line="240" w:lineRule="auto"/>
        <w:rPr>
          <w:rFonts w:ascii="Garamond" w:hAnsi="Garamond"/>
          <w:bCs/>
          <w:color w:val="000000"/>
        </w:rPr>
      </w:pPr>
      <w:r w:rsidRPr="00CB612D">
        <w:rPr>
          <w:rFonts w:ascii="Garamond" w:hAnsi="Garamond"/>
          <w:bCs/>
          <w:color w:val="000000"/>
        </w:rPr>
        <w:t>Die Artemisia Annua ist nach der Novel Food Verordnung noch nicht als Lebensmittel ausgezeichnet und wird deshalb momentan u.a. auch als Räucherwerk verkauft. Trotzdem wird die Artemisia Annua in allen Bevölkerungsschichten mit  Insiderwissen als Tee angewendet. Die nicht  kommunizierte Dosierung für eine antivirale und antibakterielle Wirkung liegt derzeit (Corona Zeit 2021) bei 5g/Liter, was zur Zeit der Forschungen nicht bekannt war</w:t>
      </w:r>
      <w:r w:rsidR="00BA6F11">
        <w:rPr>
          <w:rFonts w:ascii="Garamond" w:hAnsi="Garamond"/>
          <w:bCs/>
          <w:color w:val="000000"/>
        </w:rPr>
        <w:t xml:space="preserve">. Das ist der Grund, warum die </w:t>
      </w:r>
      <w:r w:rsidRPr="00CB612D">
        <w:rPr>
          <w:rFonts w:ascii="Garamond" w:hAnsi="Garamond"/>
          <w:bCs/>
          <w:color w:val="000000"/>
        </w:rPr>
        <w:t xml:space="preserve">Artemisia Annua als Tee mit einer sehr geringen Dosierung von 0,250g auf 200ml 80°C heißem Wasser und einer Standzeit von 30 Minuten zubereitet wurde. In der Tabelle </w:t>
      </w:r>
      <w:r>
        <w:rPr>
          <w:rFonts w:ascii="Garamond" w:hAnsi="Garamond"/>
          <w:bCs/>
          <w:color w:val="000000"/>
        </w:rPr>
        <w:t xml:space="preserve">1 </w:t>
      </w:r>
      <w:r w:rsidRPr="00CB612D">
        <w:rPr>
          <w:rFonts w:ascii="Garamond" w:hAnsi="Garamond"/>
          <w:bCs/>
          <w:color w:val="000000"/>
        </w:rPr>
        <w:t>wurden die Werte der Artemisia theoretisch auf 1g/200ml hochgerechnet. Um einen direkten Vergleich mit der Einwaage von z.B. Pfefferminztee zu haben, die bei 2,25g im Teebeutel für 200ml liegt, wurde der Wert der Artemisia auch nochmal auf 2,25g/200ml hochgerechnet</w:t>
      </w:r>
    </w:p>
    <w:p w14:paraId="16BC3D2F" w14:textId="77777777" w:rsidR="00610EBB" w:rsidRPr="00E52EEB" w:rsidRDefault="00335BAD" w:rsidP="005301FF">
      <w:pPr>
        <w:pStyle w:val="MinionPro12"/>
        <w:spacing w:line="240" w:lineRule="auto"/>
        <w:rPr>
          <w:rFonts w:ascii="Garamond" w:eastAsia="Times New Roman" w:hAnsi="Garamond" w:cstheme="minorHAnsi"/>
          <w:color w:val="auto"/>
          <w:sz w:val="22"/>
          <w:szCs w:val="22"/>
          <w:u w:val="single"/>
          <w:lang w:eastAsia="de-DE"/>
        </w:rPr>
      </w:pPr>
      <w:r w:rsidRPr="00E52EEB">
        <w:rPr>
          <w:rFonts w:ascii="Garamond" w:hAnsi="Garamond" w:cstheme="minorHAnsi"/>
          <w:b/>
          <w:bCs/>
          <w:i w:val="0"/>
          <w:sz w:val="22"/>
          <w:szCs w:val="22"/>
          <w:u w:val="single"/>
        </w:rPr>
        <w:t>Versuchsm</w:t>
      </w:r>
      <w:r w:rsidR="00694715" w:rsidRPr="00E52EEB">
        <w:rPr>
          <w:rFonts w:ascii="Garamond" w:hAnsi="Garamond" w:cstheme="minorHAnsi"/>
          <w:b/>
          <w:bCs/>
          <w:i w:val="0"/>
          <w:sz w:val="22"/>
          <w:szCs w:val="22"/>
          <w:u w:val="single"/>
        </w:rPr>
        <w:t>ethode 1:</w:t>
      </w:r>
      <w:r w:rsidR="00694715" w:rsidRPr="00E52EEB">
        <w:rPr>
          <w:rFonts w:ascii="Garamond" w:hAnsi="Garamond" w:cstheme="minorHAnsi"/>
          <w:bCs/>
          <w:i w:val="0"/>
          <w:sz w:val="22"/>
          <w:szCs w:val="22"/>
          <w:u w:val="single"/>
        </w:rPr>
        <w:t xml:space="preserve"> </w:t>
      </w:r>
      <w:r w:rsidR="00694715" w:rsidRPr="00E52EEB">
        <w:rPr>
          <w:rFonts w:ascii="Garamond" w:hAnsi="Garamond" w:cstheme="minorHAnsi"/>
          <w:b/>
          <w:bCs/>
          <w:i w:val="0"/>
          <w:sz w:val="22"/>
          <w:szCs w:val="22"/>
          <w:u w:val="single"/>
        </w:rPr>
        <w:t>Verdauungsmodell nach</w:t>
      </w:r>
      <w:r w:rsidR="0053388D" w:rsidRPr="00E52EEB">
        <w:rPr>
          <w:rFonts w:ascii="Garamond" w:hAnsi="Garamond" w:cstheme="minorHAnsi"/>
          <w:b/>
          <w:bCs/>
          <w:i w:val="0"/>
          <w:sz w:val="22"/>
          <w:szCs w:val="22"/>
          <w:u w:val="single"/>
        </w:rPr>
        <w:t xml:space="preserve"> Prof.</w:t>
      </w:r>
      <w:r w:rsidR="00E52EEB">
        <w:rPr>
          <w:rFonts w:ascii="Garamond" w:hAnsi="Garamond" w:cstheme="minorHAnsi"/>
          <w:b/>
          <w:bCs/>
          <w:i w:val="0"/>
          <w:sz w:val="22"/>
          <w:szCs w:val="22"/>
          <w:u w:val="single"/>
        </w:rPr>
        <w:t xml:space="preserve"> </w:t>
      </w:r>
      <w:r w:rsidR="0053388D" w:rsidRPr="00E52EEB">
        <w:rPr>
          <w:rFonts w:ascii="Garamond" w:hAnsi="Garamond" w:cstheme="minorHAnsi"/>
          <w:b/>
          <w:bCs/>
          <w:i w:val="0"/>
          <w:sz w:val="22"/>
          <w:szCs w:val="22"/>
          <w:u w:val="single"/>
        </w:rPr>
        <w:t>Dr.</w:t>
      </w:r>
      <w:r w:rsidR="00E52EEB">
        <w:rPr>
          <w:rFonts w:ascii="Garamond" w:hAnsi="Garamond" w:cstheme="minorHAnsi"/>
          <w:b/>
          <w:bCs/>
          <w:i w:val="0"/>
          <w:sz w:val="22"/>
          <w:szCs w:val="22"/>
          <w:u w:val="single"/>
        </w:rPr>
        <w:t xml:space="preserve"> </w:t>
      </w:r>
      <w:r w:rsidR="0053388D" w:rsidRPr="00E52EEB">
        <w:rPr>
          <w:rFonts w:ascii="Garamond" w:hAnsi="Garamond" w:cstheme="minorHAnsi"/>
          <w:b/>
          <w:bCs/>
          <w:i w:val="0"/>
          <w:sz w:val="22"/>
          <w:szCs w:val="22"/>
          <w:u w:val="single"/>
        </w:rPr>
        <w:t>Peter C. Dartsch</w:t>
      </w:r>
      <w:r w:rsidR="00E52EEB">
        <w:rPr>
          <w:rFonts w:ascii="Garamond" w:hAnsi="Garamond" w:cstheme="minorHAnsi"/>
          <w:bCs/>
          <w:i w:val="0"/>
          <w:color w:val="auto"/>
          <w:sz w:val="22"/>
          <w:szCs w:val="22"/>
          <w:u w:val="single"/>
        </w:rPr>
        <w:t xml:space="preserve"> </w:t>
      </w:r>
      <w:r w:rsidR="00694715" w:rsidRPr="00E52EEB">
        <w:rPr>
          <w:rFonts w:ascii="Garamond" w:hAnsi="Garamond" w:cstheme="minorHAnsi"/>
          <w:bCs/>
          <w:i w:val="0"/>
          <w:color w:val="auto"/>
          <w:sz w:val="22"/>
          <w:szCs w:val="22"/>
          <w:u w:val="single"/>
        </w:rPr>
        <w:t>(</w:t>
      </w:r>
      <w:hyperlink r:id="rId6" w:history="1">
        <w:r w:rsidR="00694715" w:rsidRPr="00E52EEB">
          <w:rPr>
            <w:rStyle w:val="Hyperlink"/>
            <w:rFonts w:ascii="Garamond" w:hAnsi="Garamond" w:cstheme="minorHAnsi"/>
            <w:bCs/>
            <w:i w:val="0"/>
            <w:color w:val="auto"/>
            <w:sz w:val="22"/>
            <w:szCs w:val="22"/>
          </w:rPr>
          <w:t>www.dartsch-scientific.com</w:t>
        </w:r>
      </w:hyperlink>
      <w:r w:rsidR="00694715" w:rsidRPr="00E52EEB">
        <w:rPr>
          <w:rFonts w:ascii="Garamond" w:hAnsi="Garamond" w:cstheme="minorHAnsi"/>
          <w:bCs/>
          <w:i w:val="0"/>
          <w:color w:val="auto"/>
          <w:sz w:val="22"/>
          <w:szCs w:val="22"/>
          <w:u w:val="single"/>
        </w:rPr>
        <w:t>)</w:t>
      </w:r>
      <w:r w:rsidR="00694715" w:rsidRPr="00E52EEB">
        <w:rPr>
          <w:rFonts w:ascii="Garamond" w:eastAsia="Times New Roman" w:hAnsi="Garamond" w:cstheme="minorHAnsi"/>
          <w:color w:val="auto"/>
          <w:sz w:val="22"/>
          <w:szCs w:val="22"/>
          <w:u w:val="single"/>
          <w:lang w:eastAsia="de-DE"/>
        </w:rPr>
        <w:t xml:space="preserve"> </w:t>
      </w:r>
    </w:p>
    <w:p w14:paraId="4E8400CD" w14:textId="77777777" w:rsidR="00D949AE" w:rsidRDefault="0053388D" w:rsidP="00610EBB">
      <w:pPr>
        <w:pStyle w:val="MinionPro12"/>
        <w:spacing w:line="240" w:lineRule="auto"/>
        <w:rPr>
          <w:rFonts w:ascii="Garamond" w:hAnsi="Garamond" w:cstheme="minorHAnsi"/>
          <w:bCs/>
          <w:i w:val="0"/>
          <w:sz w:val="22"/>
          <w:szCs w:val="22"/>
        </w:rPr>
      </w:pPr>
      <w:r w:rsidRPr="00610EBB">
        <w:rPr>
          <w:rFonts w:ascii="Garamond" w:hAnsi="Garamond" w:cstheme="minorHAnsi"/>
          <w:bCs/>
          <w:i w:val="0"/>
          <w:sz w:val="22"/>
          <w:szCs w:val="22"/>
        </w:rPr>
        <w:t xml:space="preserve">Die Zubereitung der Verdauungssekrete erfolgte mit dem </w:t>
      </w:r>
      <w:r w:rsidR="00721879" w:rsidRPr="00610EBB">
        <w:rPr>
          <w:rFonts w:ascii="Garamond" w:hAnsi="Garamond" w:cstheme="minorHAnsi"/>
          <w:bCs/>
          <w:i w:val="0"/>
          <w:sz w:val="22"/>
          <w:szCs w:val="22"/>
        </w:rPr>
        <w:t xml:space="preserve">Verdauungsmodell </w:t>
      </w:r>
      <w:r w:rsidRPr="00610EBB">
        <w:rPr>
          <w:rFonts w:ascii="Garamond" w:hAnsi="Garamond" w:cstheme="minorHAnsi"/>
          <w:bCs/>
          <w:i w:val="0"/>
          <w:sz w:val="22"/>
          <w:szCs w:val="22"/>
        </w:rPr>
        <w:t>des Zellbiologischen Institutes von</w:t>
      </w:r>
      <w:r w:rsidR="00721879" w:rsidRPr="00610EBB">
        <w:rPr>
          <w:rFonts w:ascii="Garamond" w:hAnsi="Garamond" w:cstheme="minorHAnsi"/>
          <w:bCs/>
          <w:i w:val="0"/>
          <w:sz w:val="22"/>
          <w:szCs w:val="22"/>
        </w:rPr>
        <w:t xml:space="preserve"> Prof.</w:t>
      </w:r>
      <w:r w:rsidRPr="00610EBB">
        <w:rPr>
          <w:rFonts w:ascii="Garamond" w:hAnsi="Garamond" w:cstheme="minorHAnsi"/>
          <w:bCs/>
          <w:i w:val="0"/>
          <w:sz w:val="22"/>
          <w:szCs w:val="22"/>
        </w:rPr>
        <w:t xml:space="preserve"> Dr. Dartsch.</w:t>
      </w:r>
      <w:r w:rsidR="00721879" w:rsidRPr="00610EBB">
        <w:rPr>
          <w:rFonts w:ascii="Garamond" w:hAnsi="Garamond" w:cstheme="minorHAnsi"/>
          <w:bCs/>
          <w:i w:val="0"/>
          <w:sz w:val="22"/>
          <w:szCs w:val="22"/>
        </w:rPr>
        <w:t xml:space="preserve"> </w:t>
      </w:r>
      <w:r w:rsidR="00A74008" w:rsidRPr="00610EBB">
        <w:rPr>
          <w:rFonts w:ascii="Garamond" w:hAnsi="Garamond" w:cstheme="minorHAnsi"/>
          <w:bCs/>
          <w:i w:val="0"/>
          <w:sz w:val="22"/>
          <w:szCs w:val="22"/>
        </w:rPr>
        <w:t>Das von Prof. Dartsch e</w:t>
      </w:r>
      <w:r w:rsidR="005301FF" w:rsidRPr="00610EBB">
        <w:rPr>
          <w:rFonts w:ascii="Garamond" w:hAnsi="Garamond" w:cstheme="minorHAnsi"/>
          <w:bCs/>
          <w:i w:val="0"/>
          <w:sz w:val="22"/>
          <w:szCs w:val="22"/>
        </w:rPr>
        <w:t>ntwickelte Verdauungsmodell ist</w:t>
      </w:r>
      <w:r w:rsidR="00A74008" w:rsidRPr="00610EBB">
        <w:rPr>
          <w:rFonts w:ascii="Garamond" w:hAnsi="Garamond" w:cstheme="minorHAnsi"/>
          <w:bCs/>
          <w:i w:val="0"/>
          <w:sz w:val="22"/>
          <w:szCs w:val="22"/>
        </w:rPr>
        <w:t xml:space="preserve"> eine wi</w:t>
      </w:r>
      <w:r w:rsidR="005301FF" w:rsidRPr="00610EBB">
        <w:rPr>
          <w:rFonts w:ascii="Garamond" w:hAnsi="Garamond" w:cstheme="minorHAnsi"/>
          <w:bCs/>
          <w:i w:val="0"/>
          <w:sz w:val="22"/>
          <w:szCs w:val="22"/>
        </w:rPr>
        <w:t>rklichkeitsnahe</w:t>
      </w:r>
      <w:r w:rsidR="005301FF" w:rsidRPr="00CB612D">
        <w:rPr>
          <w:rFonts w:ascii="Garamond" w:hAnsi="Garamond" w:cstheme="minorHAnsi"/>
          <w:bCs/>
          <w:i w:val="0"/>
          <w:sz w:val="22"/>
          <w:szCs w:val="22"/>
        </w:rPr>
        <w:t xml:space="preserve"> Simulation der </w:t>
      </w:r>
      <w:r w:rsidR="00A74008" w:rsidRPr="00CB612D">
        <w:rPr>
          <w:rFonts w:ascii="Garamond" w:hAnsi="Garamond" w:cstheme="minorHAnsi"/>
          <w:bCs/>
          <w:i w:val="0"/>
          <w:sz w:val="22"/>
          <w:szCs w:val="22"/>
        </w:rPr>
        <w:t xml:space="preserve">physiologischen Bedingungen des menschlichen Verdauungstraktes und bildet </w:t>
      </w:r>
      <w:r w:rsidR="00347817" w:rsidRPr="00CB612D">
        <w:rPr>
          <w:rFonts w:ascii="Garamond" w:hAnsi="Garamond" w:cstheme="minorHAnsi"/>
          <w:bCs/>
          <w:i w:val="0"/>
          <w:sz w:val="22"/>
          <w:szCs w:val="22"/>
        </w:rPr>
        <w:t>die enzymatische Situation und die unterschiedliche</w:t>
      </w:r>
      <w:r w:rsidR="00CD127D">
        <w:rPr>
          <w:rFonts w:ascii="Garamond" w:hAnsi="Garamond" w:cstheme="minorHAnsi"/>
          <w:bCs/>
          <w:i w:val="0"/>
          <w:sz w:val="22"/>
          <w:szCs w:val="22"/>
        </w:rPr>
        <w:t xml:space="preserve">n pH-Gegebenheiten während der </w:t>
      </w:r>
      <w:r w:rsidR="00347817" w:rsidRPr="00CB612D">
        <w:rPr>
          <w:rFonts w:ascii="Garamond" w:hAnsi="Garamond" w:cstheme="minorHAnsi"/>
          <w:bCs/>
          <w:i w:val="0"/>
          <w:sz w:val="22"/>
          <w:szCs w:val="22"/>
        </w:rPr>
        <w:t xml:space="preserve">Magen-Darm-Passage nach. </w:t>
      </w:r>
    </w:p>
    <w:p w14:paraId="391F9250" w14:textId="77777777" w:rsidR="00D949AE" w:rsidRDefault="00D949AE" w:rsidP="00610EBB">
      <w:pPr>
        <w:pStyle w:val="MinionPro12"/>
        <w:spacing w:line="240" w:lineRule="auto"/>
        <w:rPr>
          <w:rFonts w:ascii="Garamond" w:hAnsi="Garamond" w:cstheme="minorHAnsi"/>
          <w:bCs/>
          <w:i w:val="0"/>
          <w:sz w:val="22"/>
          <w:szCs w:val="22"/>
        </w:rPr>
      </w:pPr>
    </w:p>
    <w:p w14:paraId="0B3CD8BD" w14:textId="77777777" w:rsidR="00610EBB" w:rsidRPr="00694715" w:rsidRDefault="00610EBB" w:rsidP="00610EBB">
      <w:pPr>
        <w:pStyle w:val="MinionPro12"/>
        <w:spacing w:line="240" w:lineRule="auto"/>
        <w:rPr>
          <w:rFonts w:ascii="Garamond" w:hAnsi="Garamond" w:cstheme="minorHAnsi"/>
          <w:bCs/>
          <w:i w:val="0"/>
          <w:sz w:val="22"/>
          <w:szCs w:val="22"/>
        </w:rPr>
      </w:pPr>
      <w:r w:rsidRPr="00CB612D">
        <w:rPr>
          <w:rFonts w:ascii="Garamond" w:eastAsia="Times New Roman" w:hAnsi="Garamond" w:cstheme="minorHAnsi"/>
          <w:i w:val="0"/>
          <w:color w:val="000000" w:themeColor="text1"/>
          <w:sz w:val="22"/>
          <w:szCs w:val="22"/>
          <w:lang w:eastAsia="de-DE"/>
        </w:rPr>
        <w:t>Die Hauptkomponenten des Verdauungsmodells</w:t>
      </w:r>
      <w:r w:rsidRPr="00CB612D">
        <w:rPr>
          <w:rFonts w:ascii="Garamond" w:eastAsia="Times New Roman" w:hAnsi="Garamond" w:cstheme="minorHAnsi"/>
          <w:i w:val="0"/>
          <w:color w:val="000000" w:themeColor="text1"/>
          <w:lang w:eastAsia="de-DE"/>
        </w:rPr>
        <w:t xml:space="preserve"> sind:</w:t>
      </w:r>
    </w:p>
    <w:p w14:paraId="38537DB0" w14:textId="77777777" w:rsidR="007E5C6B" w:rsidRPr="00CB612D" w:rsidRDefault="007C2B18" w:rsidP="007C2B18">
      <w:pPr>
        <w:shd w:val="clear" w:color="auto" w:fill="FFFFFF"/>
        <w:spacing w:after="300" w:line="240" w:lineRule="auto"/>
        <w:textAlignment w:val="baseline"/>
        <w:outlineLvl w:val="2"/>
        <w:rPr>
          <w:rFonts w:ascii="Garamond" w:hAnsi="Garamond" w:cstheme="minorHAnsi"/>
          <w:bCs/>
        </w:rPr>
      </w:pPr>
      <w:r w:rsidRPr="00CB612D">
        <w:rPr>
          <w:rFonts w:ascii="Garamond" w:hAnsi="Garamond" w:cstheme="minorHAnsi"/>
          <w:b/>
          <w:bCs/>
        </w:rPr>
        <w:t xml:space="preserve">1. </w:t>
      </w:r>
      <w:r w:rsidR="007E5C6B" w:rsidRPr="00CB612D">
        <w:rPr>
          <w:rFonts w:ascii="Garamond" w:eastAsia="Times New Roman" w:hAnsi="Garamond" w:cstheme="minorHAnsi"/>
          <w:b/>
          <w:bCs/>
          <w:color w:val="000000" w:themeColor="text1"/>
          <w:bdr w:val="none" w:sz="0" w:space="0" w:color="auto" w:frame="1"/>
          <w:lang w:eastAsia="de-DE"/>
        </w:rPr>
        <w:t>Mund  -&gt; Synthetischer Speichel</w:t>
      </w:r>
      <w:r w:rsidR="007E5C6B" w:rsidRPr="00CB612D">
        <w:rPr>
          <w:rFonts w:ascii="Garamond" w:eastAsia="Times New Roman" w:hAnsi="Garamond" w:cstheme="minorHAnsi"/>
          <w:b/>
          <w:bCs/>
          <w:color w:val="000000" w:themeColor="text1"/>
          <w:lang w:eastAsia="de-DE"/>
        </w:rPr>
        <w:br/>
      </w:r>
      <w:r w:rsidR="007E5C6B" w:rsidRPr="00CB612D">
        <w:rPr>
          <w:rFonts w:ascii="Garamond" w:eastAsia="Times New Roman" w:hAnsi="Garamond" w:cstheme="minorHAnsi"/>
          <w:color w:val="000000" w:themeColor="text1"/>
          <w:bdr w:val="none" w:sz="0" w:space="0" w:color="auto" w:frame="1"/>
          <w:lang w:eastAsia="de-DE"/>
        </w:rPr>
        <w:t>Anorgan. Komponenten: NaCl, NaSCN, KCl, Na</w:t>
      </w:r>
      <w:r w:rsidR="007E5C6B" w:rsidRPr="00CB612D">
        <w:rPr>
          <w:rFonts w:ascii="Garamond" w:eastAsia="Times New Roman" w:hAnsi="Garamond" w:cstheme="minorHAnsi"/>
          <w:color w:val="000000" w:themeColor="text1"/>
          <w:bdr w:val="none" w:sz="0" w:space="0" w:color="auto" w:frame="1"/>
          <w:vertAlign w:val="subscript"/>
          <w:lang w:eastAsia="de-DE"/>
        </w:rPr>
        <w:t>2</w:t>
      </w:r>
      <w:r w:rsidR="007E5C6B" w:rsidRPr="00CB612D">
        <w:rPr>
          <w:rFonts w:ascii="Garamond" w:eastAsia="Times New Roman" w:hAnsi="Garamond" w:cstheme="minorHAnsi"/>
          <w:color w:val="000000" w:themeColor="text1"/>
          <w:bdr w:val="none" w:sz="0" w:space="0" w:color="auto" w:frame="1"/>
          <w:lang w:eastAsia="de-DE"/>
        </w:rPr>
        <w:t>SO</w:t>
      </w:r>
      <w:r w:rsidR="007E5C6B" w:rsidRPr="00CB612D">
        <w:rPr>
          <w:rFonts w:ascii="Garamond" w:eastAsia="Times New Roman" w:hAnsi="Garamond" w:cstheme="minorHAnsi"/>
          <w:color w:val="000000" w:themeColor="text1"/>
          <w:bdr w:val="none" w:sz="0" w:space="0" w:color="auto" w:frame="1"/>
          <w:vertAlign w:val="subscript"/>
          <w:lang w:eastAsia="de-DE"/>
        </w:rPr>
        <w:t>4</w:t>
      </w:r>
      <w:r w:rsidR="007E5C6B" w:rsidRPr="00CB612D">
        <w:rPr>
          <w:rFonts w:ascii="Garamond" w:eastAsia="Times New Roman" w:hAnsi="Garamond" w:cstheme="minorHAnsi"/>
          <w:color w:val="000000" w:themeColor="text1"/>
          <w:bdr w:val="none" w:sz="0" w:space="0" w:color="auto" w:frame="1"/>
          <w:lang w:eastAsia="de-DE"/>
        </w:rPr>
        <w:t>, NaHCO</w:t>
      </w:r>
      <w:r w:rsidR="007E5C6B" w:rsidRPr="00CB612D">
        <w:rPr>
          <w:rFonts w:ascii="Garamond" w:eastAsia="Times New Roman" w:hAnsi="Garamond" w:cstheme="minorHAnsi"/>
          <w:color w:val="000000" w:themeColor="text1"/>
          <w:bdr w:val="none" w:sz="0" w:space="0" w:color="auto" w:frame="1"/>
          <w:vertAlign w:val="subscript"/>
          <w:lang w:eastAsia="de-DE"/>
        </w:rPr>
        <w:t>3</w:t>
      </w:r>
      <w:r w:rsidR="007E5C6B" w:rsidRPr="00CB612D">
        <w:rPr>
          <w:rFonts w:ascii="Garamond" w:eastAsia="Times New Roman" w:hAnsi="Garamond" w:cstheme="minorHAnsi"/>
          <w:color w:val="000000" w:themeColor="text1"/>
          <w:bdr w:val="none" w:sz="0" w:space="0" w:color="auto" w:frame="1"/>
          <w:lang w:eastAsia="de-DE"/>
        </w:rPr>
        <w:t>, KH</w:t>
      </w:r>
      <w:r w:rsidR="007E5C6B" w:rsidRPr="00CB612D">
        <w:rPr>
          <w:rFonts w:ascii="Garamond" w:eastAsia="Times New Roman" w:hAnsi="Garamond" w:cstheme="minorHAnsi"/>
          <w:color w:val="000000" w:themeColor="text1"/>
          <w:bdr w:val="none" w:sz="0" w:space="0" w:color="auto" w:frame="1"/>
          <w:vertAlign w:val="subscript"/>
          <w:lang w:eastAsia="de-DE"/>
        </w:rPr>
        <w:t>2</w:t>
      </w:r>
      <w:r w:rsidR="007E5C6B" w:rsidRPr="00CB612D">
        <w:rPr>
          <w:rFonts w:ascii="Garamond" w:eastAsia="Times New Roman" w:hAnsi="Garamond" w:cstheme="minorHAnsi"/>
          <w:color w:val="000000" w:themeColor="text1"/>
          <w:bdr w:val="none" w:sz="0" w:space="0" w:color="auto" w:frame="1"/>
          <w:lang w:eastAsia="de-DE"/>
        </w:rPr>
        <w:t>PO</w:t>
      </w:r>
      <w:r w:rsidR="007E5C6B" w:rsidRPr="00CB612D">
        <w:rPr>
          <w:rFonts w:ascii="Garamond" w:eastAsia="Times New Roman" w:hAnsi="Garamond" w:cstheme="minorHAnsi"/>
          <w:color w:val="000000" w:themeColor="text1"/>
          <w:bdr w:val="none" w:sz="0" w:space="0" w:color="auto" w:frame="1"/>
          <w:vertAlign w:val="subscript"/>
          <w:lang w:eastAsia="de-DE"/>
        </w:rPr>
        <w:t>4</w:t>
      </w:r>
      <w:r w:rsidR="007E5C6B" w:rsidRPr="00CB612D">
        <w:rPr>
          <w:rFonts w:ascii="Garamond" w:eastAsia="Times New Roman" w:hAnsi="Garamond" w:cstheme="minorHAnsi"/>
          <w:color w:val="000000" w:themeColor="text1"/>
          <w:bdr w:val="none" w:sz="0" w:space="0" w:color="auto" w:frame="1"/>
          <w:lang w:eastAsia="de-DE"/>
        </w:rPr>
        <w:t>, CaCl</w:t>
      </w:r>
      <w:r w:rsidR="007E5C6B" w:rsidRPr="00CB612D">
        <w:rPr>
          <w:rFonts w:ascii="Garamond" w:eastAsia="Times New Roman" w:hAnsi="Garamond" w:cstheme="minorHAnsi"/>
          <w:color w:val="000000" w:themeColor="text1"/>
          <w:bdr w:val="none" w:sz="0" w:space="0" w:color="auto" w:frame="1"/>
          <w:vertAlign w:val="subscript"/>
          <w:lang w:eastAsia="de-DE"/>
        </w:rPr>
        <w:t>2</w:t>
      </w:r>
      <w:r w:rsidR="007E5C6B" w:rsidRPr="00CB612D">
        <w:rPr>
          <w:rFonts w:ascii="Garamond" w:eastAsia="Times New Roman" w:hAnsi="Garamond" w:cstheme="minorHAnsi"/>
          <w:b/>
          <w:bCs/>
          <w:color w:val="000000" w:themeColor="text1"/>
          <w:lang w:eastAsia="de-DE"/>
        </w:rPr>
        <w:br/>
      </w:r>
      <w:r w:rsidR="007E5C6B" w:rsidRPr="00CB612D">
        <w:rPr>
          <w:rFonts w:ascii="Garamond" w:eastAsia="Times New Roman" w:hAnsi="Garamond" w:cstheme="minorHAnsi"/>
          <w:color w:val="000000" w:themeColor="text1"/>
          <w:bdr w:val="none" w:sz="0" w:space="0" w:color="auto" w:frame="1"/>
          <w:lang w:eastAsia="de-DE"/>
        </w:rPr>
        <w:t>Organ. Komponenten: Harnstoff, Harnsäure, Mucin aus Schweinepankreas,</w:t>
      </w:r>
      <w:r w:rsidR="007E5C6B" w:rsidRPr="00CB612D">
        <w:rPr>
          <w:rFonts w:ascii="Garamond" w:eastAsia="Times New Roman" w:hAnsi="Garamond" w:cstheme="minorHAnsi"/>
          <w:b/>
          <w:bCs/>
          <w:color w:val="000000" w:themeColor="text1"/>
          <w:lang w:eastAsia="de-DE"/>
        </w:rPr>
        <w:br/>
      </w:r>
      <w:r w:rsidR="007E5C6B" w:rsidRPr="00CB612D">
        <w:rPr>
          <w:rFonts w:ascii="Garamond" w:eastAsia="Times New Roman" w:hAnsi="Garamond" w:cstheme="minorHAnsi"/>
          <w:color w:val="000000" w:themeColor="text1"/>
          <w:bdr w:val="none" w:sz="0" w:space="0" w:color="auto" w:frame="1"/>
          <w:lang w:eastAsia="de-DE"/>
        </w:rPr>
        <w:t>alpha-Amylase.</w:t>
      </w:r>
      <w:r w:rsidR="007E5C6B" w:rsidRPr="00CB612D">
        <w:rPr>
          <w:rFonts w:ascii="Garamond" w:eastAsia="Times New Roman" w:hAnsi="Garamond" w:cstheme="minorHAnsi"/>
          <w:b/>
          <w:bCs/>
          <w:color w:val="000000" w:themeColor="text1"/>
          <w:lang w:eastAsia="de-DE"/>
        </w:rPr>
        <w:br/>
      </w:r>
      <w:r w:rsidR="007E5C6B" w:rsidRPr="00CB612D">
        <w:rPr>
          <w:rFonts w:ascii="Garamond" w:eastAsia="Times New Roman" w:hAnsi="Garamond" w:cstheme="minorHAnsi"/>
          <w:color w:val="000000" w:themeColor="text1"/>
          <w:bdr w:val="none" w:sz="0" w:space="0" w:color="auto" w:frame="1"/>
          <w:lang w:eastAsia="de-DE"/>
        </w:rPr>
        <w:t>pH-Wert: 5,6</w:t>
      </w:r>
      <w:r w:rsidR="007E5C6B" w:rsidRPr="00CB612D">
        <w:rPr>
          <w:rFonts w:ascii="Garamond" w:eastAsia="Times New Roman" w:hAnsi="Garamond" w:cstheme="minorHAnsi"/>
          <w:b/>
          <w:bCs/>
          <w:color w:val="000000" w:themeColor="text1"/>
          <w:lang w:eastAsia="de-DE"/>
        </w:rPr>
        <w:br/>
      </w:r>
      <w:r w:rsidR="007E5C6B" w:rsidRPr="00CB612D">
        <w:rPr>
          <w:rFonts w:ascii="Garamond" w:eastAsia="Times New Roman" w:hAnsi="Garamond" w:cstheme="minorHAnsi"/>
          <w:color w:val="000000" w:themeColor="text1"/>
          <w:bdr w:val="none" w:sz="0" w:space="0" w:color="auto" w:frame="1"/>
          <w:lang w:eastAsia="de-DE"/>
        </w:rPr>
        <w:t>Extraktionszeit bis 2 min bei 37°C</w:t>
      </w:r>
    </w:p>
    <w:p w14:paraId="76099729" w14:textId="77777777" w:rsidR="007E5C6B" w:rsidRPr="00CB612D" w:rsidRDefault="007C2B18" w:rsidP="007C2B18">
      <w:pPr>
        <w:spacing w:after="0" w:line="240" w:lineRule="auto"/>
        <w:textAlignment w:val="baseline"/>
        <w:rPr>
          <w:rFonts w:ascii="Garamond" w:eastAsia="Times New Roman" w:hAnsi="Garamond" w:cstheme="minorHAnsi"/>
          <w:b/>
          <w:bCs/>
          <w:color w:val="000000" w:themeColor="text1"/>
          <w:lang w:eastAsia="de-DE"/>
        </w:rPr>
      </w:pPr>
      <w:r w:rsidRPr="00CB612D">
        <w:rPr>
          <w:rFonts w:ascii="Garamond" w:eastAsia="Times New Roman" w:hAnsi="Garamond" w:cstheme="minorHAnsi"/>
          <w:b/>
          <w:bCs/>
          <w:color w:val="000000" w:themeColor="text1"/>
          <w:bdr w:val="none" w:sz="0" w:space="0" w:color="auto" w:frame="1"/>
          <w:lang w:eastAsia="de-DE"/>
        </w:rPr>
        <w:t xml:space="preserve">2. </w:t>
      </w:r>
      <w:r w:rsidR="007E5C6B" w:rsidRPr="00CB612D">
        <w:rPr>
          <w:rFonts w:ascii="Garamond" w:eastAsia="Times New Roman" w:hAnsi="Garamond" w:cstheme="minorHAnsi"/>
          <w:b/>
          <w:bCs/>
          <w:color w:val="000000" w:themeColor="text1"/>
          <w:bdr w:val="none" w:sz="0" w:space="0" w:color="auto" w:frame="1"/>
          <w:lang w:eastAsia="de-DE"/>
        </w:rPr>
        <w:t>Magen -&gt; Magensaft</w:t>
      </w:r>
      <w:r w:rsidR="007E5C6B" w:rsidRPr="00CB612D">
        <w:rPr>
          <w:rFonts w:ascii="Garamond" w:eastAsia="Times New Roman" w:hAnsi="Garamond" w:cstheme="minorHAnsi"/>
          <w:b/>
          <w:bCs/>
          <w:color w:val="000000" w:themeColor="text1"/>
          <w:lang w:eastAsia="de-DE"/>
        </w:rPr>
        <w:br/>
      </w:r>
      <w:r w:rsidR="007E5C6B" w:rsidRPr="00CB612D">
        <w:rPr>
          <w:rFonts w:ascii="Garamond" w:eastAsia="Times New Roman" w:hAnsi="Garamond" w:cstheme="minorHAnsi"/>
          <w:color w:val="000000" w:themeColor="text1"/>
          <w:bdr w:val="none" w:sz="0" w:space="0" w:color="auto" w:frame="1"/>
          <w:lang w:eastAsia="de-DE"/>
        </w:rPr>
        <w:t>Anorgan. Komponenten: NaCl, KCl, KH</w:t>
      </w:r>
      <w:r w:rsidR="007E5C6B" w:rsidRPr="00CB612D">
        <w:rPr>
          <w:rFonts w:ascii="Garamond" w:eastAsia="Times New Roman" w:hAnsi="Garamond" w:cstheme="minorHAnsi"/>
          <w:color w:val="000000" w:themeColor="text1"/>
          <w:bdr w:val="none" w:sz="0" w:space="0" w:color="auto" w:frame="1"/>
          <w:vertAlign w:val="subscript"/>
          <w:lang w:eastAsia="de-DE"/>
        </w:rPr>
        <w:t>2</w:t>
      </w:r>
      <w:r w:rsidR="007E5C6B" w:rsidRPr="00CB612D">
        <w:rPr>
          <w:rFonts w:ascii="Garamond" w:eastAsia="Times New Roman" w:hAnsi="Garamond" w:cstheme="minorHAnsi"/>
          <w:color w:val="000000" w:themeColor="text1"/>
          <w:bdr w:val="none" w:sz="0" w:space="0" w:color="auto" w:frame="1"/>
          <w:lang w:eastAsia="de-DE"/>
        </w:rPr>
        <w:t>PO</w:t>
      </w:r>
      <w:r w:rsidR="007E5C6B" w:rsidRPr="00CB612D">
        <w:rPr>
          <w:rFonts w:ascii="Garamond" w:eastAsia="Times New Roman" w:hAnsi="Garamond" w:cstheme="minorHAnsi"/>
          <w:color w:val="000000" w:themeColor="text1"/>
          <w:bdr w:val="none" w:sz="0" w:space="0" w:color="auto" w:frame="1"/>
          <w:vertAlign w:val="subscript"/>
          <w:lang w:eastAsia="de-DE"/>
        </w:rPr>
        <w:t>4</w:t>
      </w:r>
      <w:r w:rsidR="007E5C6B" w:rsidRPr="00CB612D">
        <w:rPr>
          <w:rFonts w:ascii="Garamond" w:eastAsia="Times New Roman" w:hAnsi="Garamond" w:cstheme="minorHAnsi"/>
          <w:color w:val="000000" w:themeColor="text1"/>
          <w:bdr w:val="none" w:sz="0" w:space="0" w:color="auto" w:frame="1"/>
          <w:lang w:eastAsia="de-DE"/>
        </w:rPr>
        <w:t>, HCI</w:t>
      </w:r>
      <w:r w:rsidR="007E5C6B" w:rsidRPr="00CB612D">
        <w:rPr>
          <w:rFonts w:ascii="Garamond" w:eastAsia="Times New Roman" w:hAnsi="Garamond" w:cstheme="minorHAnsi"/>
          <w:b/>
          <w:bCs/>
          <w:color w:val="000000" w:themeColor="text1"/>
          <w:lang w:eastAsia="de-DE"/>
        </w:rPr>
        <w:br/>
      </w:r>
      <w:r w:rsidR="007E5C6B" w:rsidRPr="00CB612D">
        <w:rPr>
          <w:rFonts w:ascii="Garamond" w:eastAsia="Times New Roman" w:hAnsi="Garamond" w:cstheme="minorHAnsi"/>
          <w:color w:val="000000" w:themeColor="text1"/>
          <w:bdr w:val="none" w:sz="0" w:space="0" w:color="auto" w:frame="1"/>
          <w:lang w:eastAsia="de-DE"/>
        </w:rPr>
        <w:t>Salzsäure zum Einstellen des pH-Wertes</w:t>
      </w:r>
      <w:r w:rsidR="007E5C6B" w:rsidRPr="00CB612D">
        <w:rPr>
          <w:rFonts w:ascii="Garamond" w:eastAsia="Times New Roman" w:hAnsi="Garamond" w:cstheme="minorHAnsi"/>
          <w:b/>
          <w:bCs/>
          <w:color w:val="000000" w:themeColor="text1"/>
          <w:lang w:eastAsia="de-DE"/>
        </w:rPr>
        <w:br/>
      </w:r>
      <w:r w:rsidR="007E5C6B" w:rsidRPr="00CB612D">
        <w:rPr>
          <w:rFonts w:ascii="Garamond" w:eastAsia="Times New Roman" w:hAnsi="Garamond" w:cstheme="minorHAnsi"/>
          <w:color w:val="000000" w:themeColor="text1"/>
          <w:bdr w:val="none" w:sz="0" w:space="0" w:color="auto" w:frame="1"/>
          <w:lang w:eastAsia="de-DE"/>
        </w:rPr>
        <w:t>Organ. Komponenten: Mucin aus Schwein</w:t>
      </w:r>
      <w:r w:rsidR="006559DB" w:rsidRPr="00CB612D">
        <w:rPr>
          <w:rFonts w:ascii="Garamond" w:eastAsia="Times New Roman" w:hAnsi="Garamond" w:cstheme="minorHAnsi"/>
          <w:color w:val="000000" w:themeColor="text1"/>
          <w:bdr w:val="none" w:sz="0" w:space="0" w:color="auto" w:frame="1"/>
          <w:lang w:eastAsia="de-DE"/>
        </w:rPr>
        <w:t>epankreas, Pepsin aus der Magen</w:t>
      </w:r>
      <w:r w:rsidR="007E5C6B" w:rsidRPr="00CB612D">
        <w:rPr>
          <w:rFonts w:ascii="Garamond" w:eastAsia="Times New Roman" w:hAnsi="Garamond" w:cstheme="minorHAnsi"/>
          <w:color w:val="000000" w:themeColor="text1"/>
          <w:bdr w:val="none" w:sz="0" w:space="0" w:color="auto" w:frame="1"/>
          <w:lang w:eastAsia="de-DE"/>
        </w:rPr>
        <w:t>schleimhaut vom Schwein.</w:t>
      </w:r>
      <w:r w:rsidR="007E5C6B" w:rsidRPr="00CB612D">
        <w:rPr>
          <w:rFonts w:ascii="Garamond" w:eastAsia="Times New Roman" w:hAnsi="Garamond" w:cstheme="minorHAnsi"/>
          <w:b/>
          <w:bCs/>
          <w:color w:val="000000" w:themeColor="text1"/>
          <w:lang w:eastAsia="de-DE"/>
        </w:rPr>
        <w:br/>
      </w:r>
      <w:r w:rsidR="007E5C6B" w:rsidRPr="00CB612D">
        <w:rPr>
          <w:rFonts w:ascii="Garamond" w:eastAsia="Times New Roman" w:hAnsi="Garamond" w:cstheme="minorHAnsi"/>
          <w:color w:val="000000" w:themeColor="text1"/>
          <w:bdr w:val="none" w:sz="0" w:space="0" w:color="auto" w:frame="1"/>
          <w:lang w:eastAsia="de-DE"/>
        </w:rPr>
        <w:t>pH-Wert: 1,6-1,8 (leerer Magen) bis pH 6,0 (voller Magen)</w:t>
      </w:r>
      <w:r w:rsidR="007E5C6B" w:rsidRPr="00CB612D">
        <w:rPr>
          <w:rFonts w:ascii="Garamond" w:eastAsia="Times New Roman" w:hAnsi="Garamond" w:cstheme="minorHAnsi"/>
          <w:b/>
          <w:bCs/>
          <w:color w:val="000000" w:themeColor="text1"/>
          <w:lang w:eastAsia="de-DE"/>
        </w:rPr>
        <w:br/>
      </w:r>
      <w:r w:rsidR="007E5C6B" w:rsidRPr="00CB612D">
        <w:rPr>
          <w:rFonts w:ascii="Garamond" w:eastAsia="Times New Roman" w:hAnsi="Garamond" w:cstheme="minorHAnsi"/>
          <w:color w:val="000000" w:themeColor="text1"/>
          <w:bdr w:val="none" w:sz="0" w:space="0" w:color="auto" w:frame="1"/>
          <w:lang w:eastAsia="de-DE"/>
        </w:rPr>
        <w:t>Extraktionszeit bis 8 h bei 37°C</w:t>
      </w:r>
    </w:p>
    <w:p w14:paraId="68F8F202" w14:textId="77777777" w:rsidR="007C2B18" w:rsidRPr="00CB612D" w:rsidRDefault="007C2B18" w:rsidP="007C2B18">
      <w:pPr>
        <w:spacing w:after="0" w:line="240" w:lineRule="auto"/>
        <w:textAlignment w:val="baseline"/>
        <w:rPr>
          <w:rFonts w:ascii="Garamond" w:eastAsia="Times New Roman" w:hAnsi="Garamond" w:cstheme="minorHAnsi"/>
          <w:b/>
          <w:bCs/>
          <w:color w:val="000000" w:themeColor="text1"/>
          <w:bdr w:val="none" w:sz="0" w:space="0" w:color="auto" w:frame="1"/>
          <w:lang w:eastAsia="de-DE"/>
        </w:rPr>
      </w:pPr>
    </w:p>
    <w:p w14:paraId="31692925" w14:textId="77777777" w:rsidR="007E5C6B" w:rsidRPr="00CB612D" w:rsidRDefault="007C2B18" w:rsidP="007C2B18">
      <w:pPr>
        <w:spacing w:after="0" w:line="240" w:lineRule="auto"/>
        <w:textAlignment w:val="baseline"/>
        <w:rPr>
          <w:rFonts w:ascii="Garamond" w:eastAsia="Times New Roman" w:hAnsi="Garamond" w:cstheme="minorHAnsi"/>
          <w:b/>
          <w:bCs/>
          <w:color w:val="000000" w:themeColor="text1"/>
          <w:lang w:eastAsia="de-DE"/>
        </w:rPr>
      </w:pPr>
      <w:r w:rsidRPr="00CB612D">
        <w:rPr>
          <w:rFonts w:ascii="Garamond" w:eastAsia="Times New Roman" w:hAnsi="Garamond" w:cstheme="minorHAnsi"/>
          <w:b/>
          <w:bCs/>
          <w:color w:val="000000" w:themeColor="text1"/>
          <w:bdr w:val="none" w:sz="0" w:space="0" w:color="auto" w:frame="1"/>
          <w:lang w:eastAsia="de-DE"/>
        </w:rPr>
        <w:t xml:space="preserve">3. </w:t>
      </w:r>
      <w:r w:rsidR="007E5C6B" w:rsidRPr="00CB612D">
        <w:rPr>
          <w:rFonts w:ascii="Garamond" w:eastAsia="Times New Roman" w:hAnsi="Garamond" w:cstheme="minorHAnsi"/>
          <w:b/>
          <w:bCs/>
          <w:color w:val="000000" w:themeColor="text1"/>
          <w:bdr w:val="none" w:sz="0" w:space="0" w:color="auto" w:frame="1"/>
          <w:lang w:eastAsia="de-DE"/>
        </w:rPr>
        <w:t>Dünndarm -&gt; Darmsaft (Duodenalsaft)</w:t>
      </w:r>
      <w:r w:rsidR="007E5C6B" w:rsidRPr="00CB612D">
        <w:rPr>
          <w:rFonts w:ascii="Garamond" w:eastAsia="Times New Roman" w:hAnsi="Garamond" w:cstheme="minorHAnsi"/>
          <w:b/>
          <w:bCs/>
          <w:color w:val="000000" w:themeColor="text1"/>
          <w:lang w:eastAsia="de-DE"/>
        </w:rPr>
        <w:br/>
      </w:r>
      <w:r w:rsidR="007E5C6B" w:rsidRPr="00CB612D">
        <w:rPr>
          <w:rFonts w:ascii="Garamond" w:eastAsia="Times New Roman" w:hAnsi="Garamond" w:cstheme="minorHAnsi"/>
          <w:color w:val="000000" w:themeColor="text1"/>
          <w:bdr w:val="none" w:sz="0" w:space="0" w:color="auto" w:frame="1"/>
          <w:lang w:eastAsia="de-DE"/>
        </w:rPr>
        <w:t>Anorgan. Komponenten: KCl, CaCl</w:t>
      </w:r>
      <w:r w:rsidR="007E5C6B" w:rsidRPr="00CB612D">
        <w:rPr>
          <w:rFonts w:ascii="Garamond" w:eastAsia="Times New Roman" w:hAnsi="Garamond" w:cstheme="minorHAnsi"/>
          <w:color w:val="000000" w:themeColor="text1"/>
          <w:bdr w:val="none" w:sz="0" w:space="0" w:color="auto" w:frame="1"/>
          <w:vertAlign w:val="subscript"/>
          <w:lang w:eastAsia="de-DE"/>
        </w:rPr>
        <w:t>2</w:t>
      </w:r>
      <w:r w:rsidR="007E5C6B" w:rsidRPr="00CB612D">
        <w:rPr>
          <w:rFonts w:ascii="Garamond" w:eastAsia="Times New Roman" w:hAnsi="Garamond" w:cstheme="minorHAnsi"/>
          <w:color w:val="000000" w:themeColor="text1"/>
          <w:bdr w:val="none" w:sz="0" w:space="0" w:color="auto" w:frame="1"/>
          <w:lang w:eastAsia="de-DE"/>
        </w:rPr>
        <w:t>, MgCl</w:t>
      </w:r>
      <w:r w:rsidR="007E5C6B" w:rsidRPr="00CB612D">
        <w:rPr>
          <w:rFonts w:ascii="Garamond" w:eastAsia="Times New Roman" w:hAnsi="Garamond" w:cstheme="minorHAnsi"/>
          <w:color w:val="000000" w:themeColor="text1"/>
          <w:bdr w:val="none" w:sz="0" w:space="0" w:color="auto" w:frame="1"/>
          <w:vertAlign w:val="subscript"/>
          <w:lang w:eastAsia="de-DE"/>
        </w:rPr>
        <w:t>2</w:t>
      </w:r>
      <w:r w:rsidR="007E5C6B" w:rsidRPr="00CB612D">
        <w:rPr>
          <w:rFonts w:ascii="Garamond" w:eastAsia="Times New Roman" w:hAnsi="Garamond" w:cstheme="minorHAnsi"/>
          <w:color w:val="000000" w:themeColor="text1"/>
          <w:bdr w:val="none" w:sz="0" w:space="0" w:color="auto" w:frame="1"/>
          <w:lang w:eastAsia="de-DE"/>
        </w:rPr>
        <w:t>, NaHCO</w:t>
      </w:r>
      <w:r w:rsidR="007E5C6B" w:rsidRPr="00CB612D">
        <w:rPr>
          <w:rFonts w:ascii="Garamond" w:eastAsia="Times New Roman" w:hAnsi="Garamond" w:cstheme="minorHAnsi"/>
          <w:color w:val="000000" w:themeColor="text1"/>
          <w:bdr w:val="none" w:sz="0" w:space="0" w:color="auto" w:frame="1"/>
          <w:vertAlign w:val="subscript"/>
          <w:lang w:eastAsia="de-DE"/>
        </w:rPr>
        <w:t>3</w:t>
      </w:r>
      <w:r w:rsidR="007E5C6B" w:rsidRPr="00CB612D">
        <w:rPr>
          <w:rFonts w:ascii="Garamond" w:eastAsia="Times New Roman" w:hAnsi="Garamond" w:cstheme="minorHAnsi"/>
          <w:b/>
          <w:bCs/>
          <w:color w:val="000000" w:themeColor="text1"/>
          <w:lang w:eastAsia="de-DE"/>
        </w:rPr>
        <w:br/>
      </w:r>
      <w:r w:rsidR="007E5C6B" w:rsidRPr="00CB612D">
        <w:rPr>
          <w:rFonts w:ascii="Garamond" w:eastAsia="Times New Roman" w:hAnsi="Garamond" w:cstheme="minorHAnsi"/>
          <w:color w:val="000000" w:themeColor="text1"/>
          <w:bdr w:val="none" w:sz="0" w:space="0" w:color="auto" w:frame="1"/>
          <w:lang w:eastAsia="de-DE"/>
        </w:rPr>
        <w:t>Organ. Komponenten: Trypsin und Pankreatin aus Schweinepankreas, Lipasen und Gallenextrakt vom Schwein.</w:t>
      </w:r>
      <w:r w:rsidR="007E5C6B" w:rsidRPr="00CB612D">
        <w:rPr>
          <w:rFonts w:ascii="Garamond" w:eastAsia="Times New Roman" w:hAnsi="Garamond" w:cstheme="minorHAnsi"/>
          <w:b/>
          <w:bCs/>
          <w:color w:val="000000" w:themeColor="text1"/>
          <w:lang w:eastAsia="de-DE"/>
        </w:rPr>
        <w:br/>
      </w:r>
      <w:r w:rsidR="007E5C6B" w:rsidRPr="00CB612D">
        <w:rPr>
          <w:rFonts w:ascii="Garamond" w:eastAsia="Times New Roman" w:hAnsi="Garamond" w:cstheme="minorHAnsi"/>
          <w:color w:val="000000" w:themeColor="text1"/>
          <w:bdr w:val="none" w:sz="0" w:space="0" w:color="auto" w:frame="1"/>
          <w:lang w:eastAsia="de-DE"/>
        </w:rPr>
        <w:t>pH-Wert: 5,8 bis 7,6</w:t>
      </w:r>
      <w:r w:rsidR="007E5C6B" w:rsidRPr="00CB612D">
        <w:rPr>
          <w:rFonts w:ascii="Garamond" w:eastAsia="Times New Roman" w:hAnsi="Garamond" w:cstheme="minorHAnsi"/>
          <w:b/>
          <w:bCs/>
          <w:color w:val="000000" w:themeColor="text1"/>
          <w:lang w:eastAsia="de-DE"/>
        </w:rPr>
        <w:br/>
      </w:r>
      <w:r w:rsidR="007E5C6B" w:rsidRPr="00CB612D">
        <w:rPr>
          <w:rFonts w:ascii="Garamond" w:eastAsia="Times New Roman" w:hAnsi="Garamond" w:cstheme="minorHAnsi"/>
          <w:color w:val="000000" w:themeColor="text1"/>
          <w:bdr w:val="none" w:sz="0" w:space="0" w:color="auto" w:frame="1"/>
          <w:lang w:eastAsia="de-DE"/>
        </w:rPr>
        <w:t>Extraktionszeit: bis 16 h / 37°C</w:t>
      </w:r>
    </w:p>
    <w:p w14:paraId="2A5C31EE" w14:textId="77777777" w:rsidR="003A3E0A" w:rsidRDefault="00723F3B" w:rsidP="003A3E0A">
      <w:pPr>
        <w:pStyle w:val="MinionPro12"/>
        <w:spacing w:line="240" w:lineRule="auto"/>
        <w:rPr>
          <w:rFonts w:ascii="Garamond" w:hAnsi="Garamond" w:cstheme="minorHAnsi"/>
          <w:b/>
          <w:bCs/>
          <w:i w:val="0"/>
          <w:sz w:val="22"/>
          <w:szCs w:val="22"/>
          <w:u w:val="single"/>
        </w:rPr>
      </w:pPr>
      <w:r>
        <w:rPr>
          <w:rFonts w:ascii="Garamond" w:hAnsi="Garamond" w:cstheme="minorHAnsi"/>
          <w:bCs/>
          <w:i w:val="0"/>
          <w:sz w:val="22"/>
          <w:szCs w:val="22"/>
        </w:rPr>
        <w:t xml:space="preserve">Das oben beschriebene Ausgangsmaterial der </w:t>
      </w:r>
      <w:r w:rsidRPr="00723F3B">
        <w:rPr>
          <w:rFonts w:ascii="Garamond" w:hAnsi="Garamond" w:cstheme="minorHAnsi"/>
          <w:bCs/>
          <w:i w:val="0"/>
          <w:sz w:val="22"/>
          <w:szCs w:val="22"/>
        </w:rPr>
        <w:t>Artemisia Annua wurde</w:t>
      </w:r>
      <w:r>
        <w:rPr>
          <w:rFonts w:ascii="Garamond" w:hAnsi="Garamond" w:cstheme="minorHAnsi"/>
          <w:bCs/>
          <w:i w:val="0"/>
          <w:sz w:val="22"/>
          <w:szCs w:val="22"/>
        </w:rPr>
        <w:t xml:space="preserve"> im zellbiologischen Institut Dr. Dartsch als Tee mit  einer sehr geringen Einwaage von 0,250g für 200ml 80°</w:t>
      </w:r>
      <w:r w:rsidR="009D1A86">
        <w:rPr>
          <w:rFonts w:ascii="Garamond" w:hAnsi="Garamond" w:cstheme="minorHAnsi"/>
          <w:bCs/>
          <w:i w:val="0"/>
          <w:sz w:val="22"/>
          <w:szCs w:val="22"/>
        </w:rPr>
        <w:t xml:space="preserve"> </w:t>
      </w:r>
      <w:r w:rsidR="00335BAD">
        <w:rPr>
          <w:rFonts w:ascii="Garamond" w:hAnsi="Garamond" w:cstheme="minorHAnsi"/>
          <w:bCs/>
          <w:i w:val="0"/>
          <w:sz w:val="22"/>
          <w:szCs w:val="22"/>
        </w:rPr>
        <w:t>heißem</w:t>
      </w:r>
      <w:r>
        <w:rPr>
          <w:rFonts w:ascii="Garamond" w:hAnsi="Garamond" w:cstheme="minorHAnsi"/>
          <w:bCs/>
          <w:i w:val="0"/>
          <w:sz w:val="22"/>
          <w:szCs w:val="22"/>
        </w:rPr>
        <w:t xml:space="preserve"> Wasser zubereitet</w:t>
      </w:r>
      <w:r w:rsidR="009D1A86">
        <w:rPr>
          <w:rFonts w:ascii="Garamond" w:hAnsi="Garamond" w:cstheme="minorHAnsi"/>
          <w:bCs/>
          <w:i w:val="0"/>
          <w:sz w:val="22"/>
          <w:szCs w:val="22"/>
        </w:rPr>
        <w:t xml:space="preserve">. Nach einer Standzeit </w:t>
      </w:r>
      <w:r>
        <w:rPr>
          <w:rFonts w:ascii="Garamond" w:hAnsi="Garamond" w:cstheme="minorHAnsi"/>
          <w:bCs/>
          <w:i w:val="0"/>
          <w:sz w:val="22"/>
          <w:szCs w:val="22"/>
        </w:rPr>
        <w:t xml:space="preserve">von 30 Minuten wurde der Tee in das oben beschriebene Verdauungsmodell eingebracht. </w:t>
      </w:r>
      <w:r w:rsidR="003A3E0A">
        <w:rPr>
          <w:rFonts w:ascii="Garamond" w:hAnsi="Garamond" w:cstheme="minorHAnsi"/>
          <w:bCs/>
          <w:i w:val="0"/>
          <w:sz w:val="22"/>
          <w:szCs w:val="22"/>
        </w:rPr>
        <w:t>Der Tee durchlief das Verdauungsmodell</w:t>
      </w:r>
      <w:r w:rsidR="003A3E0A" w:rsidRPr="00CB612D">
        <w:rPr>
          <w:rFonts w:ascii="Garamond" w:hAnsi="Garamond" w:cstheme="minorHAnsi"/>
          <w:bCs/>
          <w:i w:val="0"/>
          <w:sz w:val="22"/>
          <w:szCs w:val="22"/>
        </w:rPr>
        <w:t xml:space="preserve"> </w:t>
      </w:r>
      <w:r w:rsidR="003A3E0A">
        <w:rPr>
          <w:rFonts w:ascii="Garamond" w:hAnsi="Garamond" w:cstheme="minorHAnsi"/>
          <w:bCs/>
          <w:i w:val="0"/>
          <w:sz w:val="22"/>
          <w:szCs w:val="22"/>
        </w:rPr>
        <w:t xml:space="preserve">im Magen bei </w:t>
      </w:r>
      <w:r w:rsidR="003A3E0A" w:rsidRPr="00CB612D">
        <w:rPr>
          <w:rFonts w:ascii="Garamond" w:hAnsi="Garamond" w:cstheme="minorHAnsi"/>
          <w:bCs/>
          <w:i w:val="0"/>
          <w:sz w:val="22"/>
          <w:szCs w:val="22"/>
        </w:rPr>
        <w:t>einem pH-Wert von 1,8, also einem leeren Mageninhalt</w:t>
      </w:r>
      <w:r w:rsidR="003A3E0A">
        <w:rPr>
          <w:rFonts w:ascii="Garamond" w:hAnsi="Garamond" w:cstheme="minorHAnsi"/>
          <w:bCs/>
          <w:i w:val="0"/>
          <w:sz w:val="22"/>
          <w:szCs w:val="22"/>
        </w:rPr>
        <w:t>.</w:t>
      </w:r>
    </w:p>
    <w:p w14:paraId="2DF447DC" w14:textId="77777777" w:rsidR="00610EBB" w:rsidRPr="009074EB" w:rsidRDefault="009074EB" w:rsidP="00FB6298">
      <w:pPr>
        <w:pStyle w:val="MinionPro12"/>
        <w:spacing w:line="240" w:lineRule="auto"/>
        <w:rPr>
          <w:rFonts w:ascii="Garamond" w:hAnsi="Garamond" w:cstheme="minorHAnsi"/>
          <w:b/>
          <w:bCs/>
          <w:i w:val="0"/>
          <w:sz w:val="22"/>
          <w:szCs w:val="22"/>
        </w:rPr>
      </w:pPr>
      <w:r w:rsidRPr="009074EB">
        <w:rPr>
          <w:rFonts w:ascii="Garamond" w:hAnsi="Garamond" w:cstheme="minorHAnsi"/>
          <w:b/>
          <w:bCs/>
          <w:i w:val="0"/>
          <w:sz w:val="22"/>
          <w:szCs w:val="22"/>
        </w:rPr>
        <w:t>Seite 1</w:t>
      </w:r>
      <w:r w:rsidR="0011078F">
        <w:rPr>
          <w:rFonts w:ascii="Garamond" w:hAnsi="Garamond" w:cstheme="minorHAnsi"/>
          <w:b/>
          <w:bCs/>
          <w:i w:val="0"/>
          <w:sz w:val="22"/>
          <w:szCs w:val="22"/>
        </w:rPr>
        <w:t xml:space="preserve"> Weitere Untersuchung, siehe Seite 2</w:t>
      </w:r>
    </w:p>
    <w:p w14:paraId="0F7598F1" w14:textId="77777777" w:rsidR="00A46D39" w:rsidRDefault="00A46D39" w:rsidP="00610EBB">
      <w:pPr>
        <w:pStyle w:val="MinionPro12"/>
        <w:pBdr>
          <w:top w:val="nil"/>
          <w:left w:val="nil"/>
          <w:bottom w:val="single" w:sz="16" w:space="5" w:color="000000"/>
          <w:right w:val="nil"/>
          <w:between w:val="nil"/>
        </w:pBdr>
        <w:spacing w:line="240" w:lineRule="auto"/>
        <w:jc w:val="center"/>
        <w:rPr>
          <w:rFonts w:ascii="Garamond" w:hAnsi="Garamond"/>
          <w:b/>
          <w:sz w:val="29"/>
          <w:szCs w:val="29"/>
        </w:rPr>
      </w:pPr>
      <w:r w:rsidRPr="00A46D39">
        <w:rPr>
          <w:rFonts w:ascii="Garamond" w:hAnsi="Garamond"/>
          <w:b/>
          <w:i w:val="0"/>
          <w:sz w:val="29"/>
          <w:szCs w:val="29"/>
        </w:rPr>
        <w:lastRenderedPageBreak/>
        <w:t>LEBENSMITTEL</w:t>
      </w:r>
      <w:r w:rsidR="00FE07C4">
        <w:rPr>
          <w:rFonts w:ascii="Garamond" w:hAnsi="Garamond"/>
          <w:b/>
          <w:i w:val="0"/>
          <w:sz w:val="29"/>
          <w:szCs w:val="29"/>
        </w:rPr>
        <w:t xml:space="preserve"> </w:t>
      </w:r>
      <w:r w:rsidRPr="00A46D39">
        <w:rPr>
          <w:rFonts w:ascii="Garamond" w:hAnsi="Garamond"/>
          <w:b/>
          <w:i w:val="0"/>
          <w:sz w:val="29"/>
          <w:szCs w:val="29"/>
        </w:rPr>
        <w:t>-</w:t>
      </w:r>
      <w:r w:rsidR="00FE07C4">
        <w:rPr>
          <w:rFonts w:ascii="Garamond" w:hAnsi="Garamond"/>
          <w:b/>
          <w:i w:val="0"/>
          <w:sz w:val="29"/>
          <w:szCs w:val="29"/>
        </w:rPr>
        <w:t xml:space="preserve"> </w:t>
      </w:r>
      <w:r w:rsidRPr="00A46D39">
        <w:rPr>
          <w:rFonts w:ascii="Garamond" w:hAnsi="Garamond"/>
          <w:b/>
          <w:i w:val="0"/>
          <w:sz w:val="29"/>
          <w:szCs w:val="29"/>
        </w:rPr>
        <w:t>FORSCHUNG &amp; ENTWICKLUNG KRISTINE</w:t>
      </w:r>
      <w:r w:rsidR="00FE07C4">
        <w:rPr>
          <w:rFonts w:ascii="Garamond" w:hAnsi="Garamond"/>
          <w:b/>
          <w:i w:val="0"/>
          <w:sz w:val="29"/>
          <w:szCs w:val="29"/>
        </w:rPr>
        <w:t xml:space="preserve"> OBENLAND</w:t>
      </w:r>
      <w:r w:rsidR="00FE07C4" w:rsidRPr="00335BAD">
        <w:rPr>
          <w:rFonts w:ascii="Garamond" w:hAnsi="Garamond"/>
          <w:b/>
          <w:sz w:val="29"/>
          <w:szCs w:val="29"/>
        </w:rPr>
        <w:t xml:space="preserve"> </w:t>
      </w:r>
    </w:p>
    <w:p w14:paraId="2D791D1C" w14:textId="77777777" w:rsidR="00610EBB" w:rsidRPr="00CB612D" w:rsidRDefault="00610EBB" w:rsidP="00610EBB">
      <w:pPr>
        <w:pStyle w:val="MinionPro12"/>
        <w:pBdr>
          <w:top w:val="nil"/>
          <w:left w:val="nil"/>
          <w:bottom w:val="single" w:sz="16" w:space="5" w:color="000000"/>
          <w:right w:val="nil"/>
          <w:between w:val="nil"/>
        </w:pBdr>
        <w:spacing w:line="240" w:lineRule="auto"/>
        <w:jc w:val="center"/>
        <w:rPr>
          <w:rFonts w:ascii="Garamond" w:hAnsi="Garamond" w:cs="Arial"/>
          <w:b/>
          <w:bCs/>
          <w:i w:val="0"/>
        </w:rPr>
      </w:pPr>
      <w:r w:rsidRPr="00CB612D">
        <w:rPr>
          <w:rFonts w:ascii="Garamond" w:hAnsi="Garamond" w:cs="Arial"/>
          <w:b/>
          <w:bCs/>
          <w:i w:val="0"/>
        </w:rPr>
        <w:t>71717 Beilstein, Burgunderstraße 15, Tel. 07062 5894, Mobil 0176 6211 1811</w:t>
      </w:r>
    </w:p>
    <w:p w14:paraId="1A5E808F" w14:textId="77777777" w:rsidR="00610EBB" w:rsidRDefault="00610EBB" w:rsidP="00FB6298">
      <w:pPr>
        <w:pStyle w:val="MinionPro12"/>
        <w:spacing w:line="240" w:lineRule="auto"/>
        <w:rPr>
          <w:rFonts w:ascii="Garamond" w:hAnsi="Garamond" w:cstheme="minorHAnsi"/>
          <w:b/>
          <w:bCs/>
          <w:i w:val="0"/>
          <w:sz w:val="22"/>
          <w:szCs w:val="22"/>
          <w:u w:val="single"/>
        </w:rPr>
      </w:pPr>
    </w:p>
    <w:p w14:paraId="3676A912" w14:textId="77777777" w:rsidR="00610EBB" w:rsidRDefault="00610EBB" w:rsidP="00FB6298">
      <w:pPr>
        <w:pStyle w:val="MinionPro12"/>
        <w:spacing w:line="240" w:lineRule="auto"/>
        <w:rPr>
          <w:rFonts w:ascii="Garamond" w:hAnsi="Garamond" w:cstheme="minorHAnsi"/>
          <w:b/>
          <w:bCs/>
          <w:i w:val="0"/>
          <w:sz w:val="22"/>
          <w:szCs w:val="22"/>
          <w:u w:val="single"/>
        </w:rPr>
      </w:pPr>
    </w:p>
    <w:p w14:paraId="0140D715" w14:textId="77777777" w:rsidR="00A46D39" w:rsidRPr="00A46D39" w:rsidRDefault="00335BAD" w:rsidP="00FB6298">
      <w:pPr>
        <w:pStyle w:val="MinionPro12"/>
        <w:spacing w:line="240" w:lineRule="auto"/>
        <w:rPr>
          <w:rFonts w:ascii="Garamond" w:hAnsi="Garamond" w:cstheme="minorHAnsi"/>
          <w:bCs/>
          <w:i w:val="0"/>
          <w:sz w:val="22"/>
          <w:szCs w:val="22"/>
        </w:rPr>
      </w:pPr>
      <w:r>
        <w:rPr>
          <w:rFonts w:ascii="Garamond" w:hAnsi="Garamond" w:cstheme="minorHAnsi"/>
          <w:b/>
          <w:bCs/>
          <w:i w:val="0"/>
          <w:sz w:val="22"/>
          <w:szCs w:val="22"/>
          <w:u w:val="single"/>
        </w:rPr>
        <w:t xml:space="preserve">Versuchsmethode 2 : </w:t>
      </w:r>
      <w:r w:rsidR="00A74008" w:rsidRPr="00CB612D">
        <w:rPr>
          <w:rFonts w:ascii="Garamond" w:hAnsi="Garamond" w:cstheme="minorHAnsi"/>
          <w:b/>
          <w:bCs/>
          <w:i w:val="0"/>
          <w:sz w:val="22"/>
          <w:szCs w:val="22"/>
          <w:u w:val="single"/>
        </w:rPr>
        <w:t>PCL- Messmeth</w:t>
      </w:r>
      <w:r w:rsidR="00A46D39">
        <w:rPr>
          <w:rFonts w:ascii="Garamond" w:hAnsi="Garamond" w:cstheme="minorHAnsi"/>
          <w:b/>
          <w:bCs/>
          <w:i w:val="0"/>
          <w:sz w:val="22"/>
          <w:szCs w:val="22"/>
          <w:u w:val="single"/>
        </w:rPr>
        <w:t xml:space="preserve">ode </w:t>
      </w:r>
      <w:r w:rsidR="00490DC4" w:rsidRPr="0053388D">
        <w:rPr>
          <w:rFonts w:asciiTheme="minorHAnsi" w:hAnsiTheme="minorHAnsi" w:cstheme="minorHAnsi"/>
          <w:b/>
          <w:bCs/>
          <w:i w:val="0"/>
          <w:iCs w:val="0"/>
          <w:color w:val="auto"/>
          <w:sz w:val="22"/>
          <w:szCs w:val="22"/>
          <w:u w:val="single"/>
        </w:rPr>
        <w:t>PHOTOCHEM®</w:t>
      </w:r>
      <w:r w:rsidR="00E52EEB">
        <w:rPr>
          <w:rFonts w:ascii="Garamond" w:hAnsi="Garamond" w:cstheme="minorHAnsi"/>
          <w:b/>
          <w:bCs/>
          <w:i w:val="0"/>
          <w:sz w:val="22"/>
          <w:szCs w:val="22"/>
          <w:u w:val="single"/>
        </w:rPr>
        <w:t xml:space="preserve">Analytik Jena </w:t>
      </w:r>
      <w:r w:rsidR="00A46D39">
        <w:rPr>
          <w:rFonts w:ascii="Garamond" w:hAnsi="Garamond" w:cstheme="minorHAnsi"/>
          <w:b/>
          <w:bCs/>
          <w:i w:val="0"/>
          <w:sz w:val="22"/>
          <w:szCs w:val="22"/>
          <w:u w:val="single"/>
        </w:rPr>
        <w:t>(Kristine.Obenland@gmx.de)</w:t>
      </w:r>
    </w:p>
    <w:p w14:paraId="2F87F54E" w14:textId="77777777" w:rsidR="00A46D39" w:rsidRDefault="003A3E0A" w:rsidP="00A46D39">
      <w:pPr>
        <w:pStyle w:val="MinionPro12"/>
        <w:spacing w:line="240" w:lineRule="auto"/>
        <w:rPr>
          <w:rFonts w:ascii="Garamond" w:hAnsi="Garamond" w:cstheme="minorHAnsi"/>
          <w:b/>
          <w:bCs/>
          <w:i w:val="0"/>
          <w:sz w:val="22"/>
          <w:szCs w:val="22"/>
          <w:u w:val="single"/>
        </w:rPr>
      </w:pPr>
      <w:r>
        <w:rPr>
          <w:rFonts w:ascii="Garamond" w:hAnsi="Garamond" w:cstheme="minorHAnsi"/>
          <w:bCs/>
          <w:i w:val="0"/>
          <w:sz w:val="22"/>
          <w:szCs w:val="22"/>
        </w:rPr>
        <w:t>Nach Ablauf der Verdauung wurden die Verdauungssekrete eingefroren und im Labor für Lebensmittelforschung Kristine Obenland weiteruntersucht</w:t>
      </w:r>
      <w:r w:rsidR="00CD127D">
        <w:rPr>
          <w:rFonts w:ascii="Garamond" w:hAnsi="Garamond" w:cstheme="minorHAnsi"/>
          <w:bCs/>
          <w:i w:val="0"/>
          <w:sz w:val="22"/>
          <w:szCs w:val="22"/>
        </w:rPr>
        <w:t>.</w:t>
      </w:r>
      <w:r>
        <w:rPr>
          <w:rFonts w:ascii="Garamond" w:hAnsi="Garamond" w:cstheme="minorHAnsi"/>
          <w:bCs/>
          <w:i w:val="0"/>
          <w:sz w:val="22"/>
          <w:szCs w:val="22"/>
        </w:rPr>
        <w:t xml:space="preserve"> </w:t>
      </w:r>
      <w:r w:rsidR="00A46D39">
        <w:rPr>
          <w:rFonts w:ascii="Garamond" w:hAnsi="Garamond" w:cstheme="minorHAnsi"/>
          <w:bCs/>
          <w:i w:val="0"/>
          <w:sz w:val="22"/>
          <w:szCs w:val="22"/>
        </w:rPr>
        <w:t>Diese Verdauungssekrete und der unverdaute Tee waren die Ausgangsstoffe für die weiteren</w:t>
      </w:r>
      <w:r>
        <w:rPr>
          <w:rFonts w:ascii="Garamond" w:hAnsi="Garamond" w:cstheme="minorHAnsi"/>
          <w:bCs/>
          <w:i w:val="0"/>
          <w:sz w:val="22"/>
          <w:szCs w:val="22"/>
        </w:rPr>
        <w:t xml:space="preserve"> Untersuchungen zur </w:t>
      </w:r>
      <w:r w:rsidR="00A46D39">
        <w:rPr>
          <w:rFonts w:ascii="Garamond" w:hAnsi="Garamond" w:cstheme="minorHAnsi"/>
          <w:bCs/>
          <w:i w:val="0"/>
          <w:sz w:val="22"/>
          <w:szCs w:val="22"/>
        </w:rPr>
        <w:t>Bestimmung des antioxidativ</w:t>
      </w:r>
      <w:r>
        <w:rPr>
          <w:rFonts w:ascii="Garamond" w:hAnsi="Garamond" w:cstheme="minorHAnsi"/>
          <w:bCs/>
          <w:i w:val="0"/>
          <w:sz w:val="22"/>
          <w:szCs w:val="22"/>
        </w:rPr>
        <w:t>en Potentials.</w:t>
      </w:r>
      <w:r w:rsidR="00A46D39">
        <w:rPr>
          <w:rFonts w:ascii="Garamond" w:hAnsi="Garamond" w:cstheme="minorHAnsi"/>
          <w:bCs/>
          <w:i w:val="0"/>
          <w:sz w:val="22"/>
          <w:szCs w:val="22"/>
        </w:rPr>
        <w:t xml:space="preserve"> </w:t>
      </w:r>
      <w:r w:rsidR="00A46D39" w:rsidRPr="00CB612D">
        <w:rPr>
          <w:rFonts w:ascii="Garamond" w:hAnsi="Garamond" w:cstheme="minorHAnsi"/>
          <w:bCs/>
          <w:i w:val="0"/>
          <w:sz w:val="22"/>
          <w:szCs w:val="22"/>
        </w:rPr>
        <w:t>Die Messungen des antioxidativen Potential</w:t>
      </w:r>
      <w:r w:rsidR="00A46D39">
        <w:rPr>
          <w:rFonts w:ascii="Garamond" w:hAnsi="Garamond" w:cstheme="minorHAnsi"/>
          <w:bCs/>
          <w:i w:val="0"/>
          <w:sz w:val="22"/>
          <w:szCs w:val="22"/>
        </w:rPr>
        <w:t>s erfolgten</w:t>
      </w:r>
      <w:r w:rsidR="00A46D39" w:rsidRPr="00CB612D">
        <w:rPr>
          <w:rFonts w:ascii="Garamond" w:hAnsi="Garamond" w:cstheme="minorHAnsi"/>
          <w:bCs/>
          <w:i w:val="0"/>
          <w:sz w:val="22"/>
          <w:szCs w:val="22"/>
        </w:rPr>
        <w:t xml:space="preserve"> </w:t>
      </w:r>
      <w:r w:rsidR="00A46D39">
        <w:rPr>
          <w:rFonts w:ascii="Garamond" w:hAnsi="Garamond" w:cstheme="minorHAnsi"/>
          <w:bCs/>
          <w:i w:val="0"/>
          <w:sz w:val="22"/>
          <w:szCs w:val="22"/>
        </w:rPr>
        <w:t xml:space="preserve">mit den Sekreten </w:t>
      </w:r>
      <w:r w:rsidR="00A46D39" w:rsidRPr="00CB612D">
        <w:rPr>
          <w:rFonts w:ascii="Garamond" w:hAnsi="Garamond" w:cstheme="minorHAnsi"/>
          <w:bCs/>
          <w:i w:val="0"/>
          <w:sz w:val="22"/>
          <w:szCs w:val="22"/>
        </w:rPr>
        <w:t>nach dem Verdauungsprozess im Dünndarm</w:t>
      </w:r>
      <w:r w:rsidR="00A46D39">
        <w:rPr>
          <w:rFonts w:ascii="Garamond" w:hAnsi="Garamond" w:cstheme="minorHAnsi"/>
          <w:bCs/>
          <w:i w:val="0"/>
          <w:sz w:val="22"/>
          <w:szCs w:val="22"/>
        </w:rPr>
        <w:t xml:space="preserve">. </w:t>
      </w:r>
    </w:p>
    <w:p w14:paraId="0DDA7F6A" w14:textId="77777777" w:rsidR="00347817" w:rsidRPr="00CB612D" w:rsidRDefault="00347817" w:rsidP="00FB6298">
      <w:pPr>
        <w:pStyle w:val="MinionPro12"/>
        <w:spacing w:line="240" w:lineRule="auto"/>
        <w:rPr>
          <w:rFonts w:ascii="Garamond" w:hAnsi="Garamond" w:cstheme="minorHAnsi"/>
          <w:b/>
          <w:bCs/>
          <w:i w:val="0"/>
          <w:sz w:val="22"/>
          <w:szCs w:val="22"/>
        </w:rPr>
      </w:pPr>
    </w:p>
    <w:p w14:paraId="1256CED4" w14:textId="77777777" w:rsidR="005674DF" w:rsidRPr="00CB612D" w:rsidRDefault="00A74008" w:rsidP="00FB6298">
      <w:pPr>
        <w:pStyle w:val="MinionPro12"/>
        <w:spacing w:line="240" w:lineRule="auto"/>
        <w:rPr>
          <w:rFonts w:ascii="Garamond" w:hAnsi="Garamond" w:cstheme="minorHAnsi"/>
          <w:bCs/>
          <w:i w:val="0"/>
          <w:iCs w:val="0"/>
          <w:color w:val="auto"/>
          <w:sz w:val="22"/>
          <w:szCs w:val="22"/>
          <w:u w:val="single"/>
        </w:rPr>
      </w:pPr>
      <w:r w:rsidRPr="00CB612D">
        <w:rPr>
          <w:rFonts w:ascii="Garamond" w:hAnsi="Garamond" w:cstheme="minorHAnsi"/>
          <w:bCs/>
          <w:i w:val="0"/>
          <w:sz w:val="22"/>
          <w:szCs w:val="22"/>
        </w:rPr>
        <w:t xml:space="preserve">Die </w:t>
      </w:r>
      <w:r w:rsidR="00347817" w:rsidRPr="00CB612D">
        <w:rPr>
          <w:rFonts w:ascii="Garamond" w:hAnsi="Garamond" w:cstheme="minorHAnsi"/>
          <w:bCs/>
          <w:i w:val="0"/>
          <w:sz w:val="22"/>
          <w:szCs w:val="22"/>
        </w:rPr>
        <w:t xml:space="preserve">Messungen des antioxidativen Potentials </w:t>
      </w:r>
      <w:r w:rsidR="00E773E0" w:rsidRPr="00CB612D">
        <w:rPr>
          <w:rFonts w:ascii="Garamond" w:hAnsi="Garamond" w:cstheme="minorHAnsi"/>
          <w:bCs/>
          <w:i w:val="0"/>
          <w:sz w:val="22"/>
          <w:szCs w:val="22"/>
        </w:rPr>
        <w:t>erfolgte im</w:t>
      </w:r>
      <w:r w:rsidR="00347817" w:rsidRPr="00CB612D">
        <w:rPr>
          <w:rFonts w:ascii="Garamond" w:hAnsi="Garamond" w:cstheme="minorHAnsi"/>
          <w:bCs/>
          <w:i w:val="0"/>
          <w:sz w:val="22"/>
          <w:szCs w:val="22"/>
        </w:rPr>
        <w:t xml:space="preserve"> AOX- Labor der Kreativ Werk</w:t>
      </w:r>
      <w:r w:rsidRPr="00CB612D">
        <w:rPr>
          <w:rFonts w:ascii="Garamond" w:hAnsi="Garamond" w:cstheme="minorHAnsi"/>
          <w:bCs/>
          <w:i w:val="0"/>
          <w:sz w:val="22"/>
          <w:szCs w:val="22"/>
        </w:rPr>
        <w:t>statt von Kristine Obenland</w:t>
      </w:r>
    </w:p>
    <w:p w14:paraId="27495786" w14:textId="77777777" w:rsidR="005E26BE" w:rsidRPr="00CB612D" w:rsidRDefault="00A74008" w:rsidP="005E26BE">
      <w:pPr>
        <w:spacing w:after="0" w:line="240" w:lineRule="auto"/>
        <w:rPr>
          <w:rFonts w:ascii="Garamond" w:hAnsi="Garamond" w:cstheme="minorHAnsi"/>
        </w:rPr>
      </w:pPr>
      <w:r w:rsidRPr="00CB612D">
        <w:rPr>
          <w:rFonts w:ascii="Garamond" w:hAnsi="Garamond" w:cstheme="minorHAnsi"/>
        </w:rPr>
        <w:t>d</w:t>
      </w:r>
      <w:r w:rsidR="00FB6298" w:rsidRPr="00CB612D">
        <w:rPr>
          <w:rFonts w:ascii="Garamond" w:hAnsi="Garamond" w:cstheme="minorHAnsi"/>
        </w:rPr>
        <w:t xml:space="preserve">urch die Methode der </w:t>
      </w:r>
      <w:r w:rsidR="00880D22" w:rsidRPr="00CB612D">
        <w:rPr>
          <w:rFonts w:ascii="Garamond" w:hAnsi="Garamond" w:cstheme="minorHAnsi"/>
        </w:rPr>
        <w:t>Photochemolumineszenz (PCL)</w:t>
      </w:r>
      <w:r w:rsidRPr="00CB612D">
        <w:rPr>
          <w:rFonts w:ascii="Garamond" w:hAnsi="Garamond" w:cstheme="minorHAnsi"/>
        </w:rPr>
        <w:t>. Durch die PCL-Methode</w:t>
      </w:r>
      <w:r w:rsidR="00880D22" w:rsidRPr="00CB612D">
        <w:rPr>
          <w:rFonts w:ascii="Garamond" w:hAnsi="Garamond" w:cstheme="minorHAnsi"/>
        </w:rPr>
        <w:t xml:space="preserve"> wird die sehr schnelle photochemische Anregung der Radikalbildung mit dem hochempfindlichen luminometrischen Nachweis kombiniert. Es wird  die antioxidative Kapazität von Einzelstoffen und komplexen Stoffgemischen gemessen und damit deren Fähigkeit, freie Radikale zu inaktivieren. Die Messergebnisse quantifizieren, ob die untersuchten Proben auch im Organismus als Radikalfänger wirken können.</w:t>
      </w:r>
      <w:r w:rsidR="001C2487" w:rsidRPr="00CB612D">
        <w:rPr>
          <w:rFonts w:ascii="Garamond" w:hAnsi="Garamond" w:cstheme="minorHAnsi"/>
        </w:rPr>
        <w:t xml:space="preserve"> </w:t>
      </w:r>
      <w:r w:rsidR="005E26BE" w:rsidRPr="00CB612D">
        <w:rPr>
          <w:rFonts w:ascii="Garamond" w:hAnsi="Garamond" w:cstheme="minorHAnsi"/>
        </w:rPr>
        <w:t xml:space="preserve">Grundsätzlich liegt der entscheidende Punkt der Messmethode in der bis zu 1000fach erhöhten Geschwindigkeit der oxidativen Reaktionen gegenüber normalen Bedingungen, was durch eine photochemische Anregung der reagierenden Moleküle verursacht wird. Definierte freie Radikale (Superoxidanion-Radikale) werden im Messsystem mit Hilfe eines Farbstoffes erzeugt. Der Nachweis der freien Radikale erfolgt durch ihre Reaktion mit einer chemoluminogenen Substanz und der Messung der entstehenden Photonen. In Gegenwart von antioxidativ wirkenden Stoffen wird die Intensität der Photochemolumineszenz konzentrationsabhängig abgeschwächt. Bei den Messungen werden von den jeweiligen Standards Kalibrierungskurven in unterschiedlichen Konzentrationen gemacht. Die Angabe der Resultate erfolgt in äquivalenten Konzentrationseinheiten der Ascorbinsäure, </w:t>
      </w:r>
      <w:r w:rsidR="00EF3B8B" w:rsidRPr="00CB612D">
        <w:rPr>
          <w:rFonts w:ascii="Garamond" w:hAnsi="Garamond" w:cstheme="minorHAnsi"/>
        </w:rPr>
        <w:t xml:space="preserve">in Mikrogramm pro Milligramm </w:t>
      </w:r>
      <w:r w:rsidR="00CD127D">
        <w:rPr>
          <w:rFonts w:ascii="Garamond" w:hAnsi="Garamond" w:cstheme="minorHAnsi"/>
        </w:rPr>
        <w:t xml:space="preserve">entsprechend, </w:t>
      </w:r>
      <w:proofErr w:type="spellStart"/>
      <w:r w:rsidR="00EF3B8B" w:rsidRPr="00CB612D">
        <w:rPr>
          <w:rFonts w:ascii="Garamond" w:hAnsi="Garamond" w:cstheme="minorHAnsi"/>
        </w:rPr>
        <w:t>ul</w:t>
      </w:r>
      <w:proofErr w:type="spellEnd"/>
      <w:r w:rsidR="005E26BE" w:rsidRPr="00CB612D">
        <w:rPr>
          <w:rFonts w:ascii="Garamond" w:hAnsi="Garamond" w:cstheme="minorHAnsi"/>
        </w:rPr>
        <w:t>/m</w:t>
      </w:r>
      <w:r w:rsidR="00EF3B8B" w:rsidRPr="00CB612D">
        <w:rPr>
          <w:rFonts w:ascii="Garamond" w:hAnsi="Garamond" w:cstheme="minorHAnsi"/>
        </w:rPr>
        <w:t>l</w:t>
      </w:r>
      <w:r w:rsidR="005E26BE" w:rsidRPr="00CB612D">
        <w:rPr>
          <w:rFonts w:ascii="Garamond" w:hAnsi="Garamond" w:cstheme="minorHAnsi"/>
        </w:rPr>
        <w:t xml:space="preserve"> als Ascorbinsäure Äquivalente. Ausgehend davon, dass die Ascorbinsäure, Vitamin C, als der Stoff mit der höchsten wasserlöslichen antioxidativen Kraft definiert ist.</w:t>
      </w:r>
      <w:r w:rsidR="00EF3B8B" w:rsidRPr="00CB612D">
        <w:rPr>
          <w:rFonts w:ascii="Garamond" w:hAnsi="Garamond" w:cstheme="minorHAnsi"/>
        </w:rPr>
        <w:t xml:space="preserve"> Bei der Messung der </w:t>
      </w:r>
      <w:r w:rsidR="005E26BE" w:rsidRPr="00CB612D">
        <w:rPr>
          <w:rFonts w:ascii="Garamond" w:hAnsi="Garamond" w:cstheme="minorHAnsi"/>
        </w:rPr>
        <w:t>fettlöslichen Antioxidanzien wird Vitamin E als Äquivalent verwendet.</w:t>
      </w:r>
    </w:p>
    <w:p w14:paraId="43AF69DD" w14:textId="77777777" w:rsidR="005E26BE" w:rsidRPr="00CB612D" w:rsidRDefault="005E26BE" w:rsidP="005E26BE">
      <w:pPr>
        <w:pStyle w:val="MinionPro12"/>
        <w:spacing w:line="240" w:lineRule="auto"/>
        <w:rPr>
          <w:rFonts w:ascii="Garamond" w:hAnsi="Garamond" w:cstheme="minorHAnsi"/>
          <w:i w:val="0"/>
          <w:sz w:val="22"/>
          <w:szCs w:val="22"/>
          <w:u w:val="single"/>
        </w:rPr>
      </w:pPr>
    </w:p>
    <w:p w14:paraId="3B7D0BA1" w14:textId="77777777" w:rsidR="00F12758" w:rsidRPr="00731E88" w:rsidRDefault="00BB2C98" w:rsidP="00D01EA0">
      <w:pPr>
        <w:spacing w:line="240" w:lineRule="auto"/>
        <w:rPr>
          <w:rFonts w:ascii="Garamond" w:hAnsi="Garamond"/>
          <w:b/>
          <w:bCs/>
          <w:color w:val="000000"/>
          <w:u w:val="single"/>
        </w:rPr>
      </w:pPr>
      <w:r>
        <w:rPr>
          <w:rFonts w:ascii="Garamond" w:hAnsi="Garamond"/>
          <w:b/>
          <w:bCs/>
          <w:color w:val="000000"/>
          <w:u w:val="single"/>
        </w:rPr>
        <w:t>Ergebnisse</w:t>
      </w:r>
      <w:r w:rsidR="005C07EE" w:rsidRPr="00CB612D">
        <w:rPr>
          <w:rFonts w:ascii="Garamond" w:hAnsi="Garamond"/>
          <w:b/>
          <w:bCs/>
          <w:color w:val="000000"/>
          <w:u w:val="single"/>
        </w:rPr>
        <w:t xml:space="preserve"> </w:t>
      </w:r>
      <w:r w:rsidR="006F1D8A" w:rsidRPr="00CB612D">
        <w:rPr>
          <w:rFonts w:ascii="Garamond" w:hAnsi="Garamond"/>
          <w:b/>
          <w:bCs/>
          <w:color w:val="000000"/>
          <w:u w:val="single"/>
        </w:rPr>
        <w:t>der</w:t>
      </w:r>
      <w:r w:rsidR="005C07EE" w:rsidRPr="00CB612D">
        <w:rPr>
          <w:rFonts w:ascii="Garamond" w:hAnsi="Garamond"/>
          <w:b/>
          <w:bCs/>
          <w:color w:val="000000"/>
          <w:u w:val="single"/>
        </w:rPr>
        <w:t xml:space="preserve"> Bioland Artemisia Annua, siehe </w:t>
      </w:r>
      <w:r w:rsidR="00797930" w:rsidRPr="00CB612D">
        <w:rPr>
          <w:rFonts w:ascii="Garamond" w:hAnsi="Garamond"/>
          <w:b/>
          <w:bCs/>
          <w:color w:val="000000"/>
          <w:u w:val="single"/>
        </w:rPr>
        <w:t>Tabelle 1</w:t>
      </w:r>
      <w:r w:rsidR="00F12758" w:rsidRPr="00CB612D">
        <w:rPr>
          <w:rFonts w:ascii="Garamond" w:hAnsi="Garamond"/>
          <w:bCs/>
          <w:color w:val="000000"/>
          <w:u w:val="single"/>
        </w:rPr>
        <w:t xml:space="preserve">                                                                                                       </w:t>
      </w:r>
      <w:r w:rsidR="00797930" w:rsidRPr="00CB612D">
        <w:rPr>
          <w:rFonts w:ascii="Garamond" w:hAnsi="Garamond"/>
          <w:bCs/>
          <w:color w:val="000000"/>
        </w:rPr>
        <w:t>Die Messung des antioxid</w:t>
      </w:r>
      <w:r w:rsidR="00EF3B8B" w:rsidRPr="00CB612D">
        <w:rPr>
          <w:rFonts w:ascii="Garamond" w:hAnsi="Garamond"/>
          <w:bCs/>
          <w:color w:val="000000"/>
        </w:rPr>
        <w:t xml:space="preserve">ativen Potentials erfolgte vor </w:t>
      </w:r>
      <w:r w:rsidR="00797930" w:rsidRPr="00CB612D">
        <w:rPr>
          <w:rFonts w:ascii="Garamond" w:hAnsi="Garamond"/>
          <w:bCs/>
          <w:color w:val="000000"/>
        </w:rPr>
        <w:t xml:space="preserve">dem Verdauungsprozess und nach dem Verdauungsprozess. </w:t>
      </w:r>
      <w:r w:rsidR="00E14EB2" w:rsidRPr="00CB612D">
        <w:rPr>
          <w:rFonts w:ascii="Garamond" w:hAnsi="Garamond"/>
          <w:bCs/>
          <w:color w:val="000000"/>
        </w:rPr>
        <w:t>Die Artemisia erfährt nach dem Verdauungsproze</w:t>
      </w:r>
      <w:r w:rsidR="000509D0" w:rsidRPr="00CB612D">
        <w:rPr>
          <w:rFonts w:ascii="Garamond" w:hAnsi="Garamond"/>
          <w:bCs/>
          <w:color w:val="000000"/>
        </w:rPr>
        <w:t>ss eine 300%-ige Steigerung der</w:t>
      </w:r>
      <w:r w:rsidR="00797930" w:rsidRPr="00CB612D">
        <w:rPr>
          <w:rFonts w:ascii="Garamond" w:hAnsi="Garamond"/>
          <w:bCs/>
          <w:color w:val="000000"/>
        </w:rPr>
        <w:t xml:space="preserve"> Wir</w:t>
      </w:r>
      <w:r w:rsidR="00D50E2E" w:rsidRPr="00CB612D">
        <w:rPr>
          <w:rFonts w:ascii="Garamond" w:hAnsi="Garamond"/>
          <w:bCs/>
          <w:color w:val="000000"/>
        </w:rPr>
        <w:t>k</w:t>
      </w:r>
      <w:r w:rsidR="00F12758" w:rsidRPr="00CB612D">
        <w:rPr>
          <w:rFonts w:ascii="Garamond" w:hAnsi="Garamond"/>
          <w:bCs/>
          <w:color w:val="000000"/>
        </w:rPr>
        <w:t xml:space="preserve">samkeit. Damit ist </w:t>
      </w:r>
      <w:r w:rsidR="00D50E2E" w:rsidRPr="00CB612D">
        <w:rPr>
          <w:rFonts w:ascii="Garamond" w:hAnsi="Garamond"/>
          <w:bCs/>
          <w:color w:val="000000"/>
        </w:rPr>
        <w:t>gesagt, dass</w:t>
      </w:r>
      <w:r w:rsidR="00797930" w:rsidRPr="00CB612D">
        <w:rPr>
          <w:rFonts w:ascii="Garamond" w:hAnsi="Garamond"/>
          <w:bCs/>
          <w:color w:val="000000"/>
        </w:rPr>
        <w:t xml:space="preserve"> man davon ausgehen kann, dass die Artemisia Annua während des Verdauungsprozesses im Stoffwechselgeschehen an Wirksamkeit zunimmt.</w:t>
      </w:r>
      <w:r w:rsidR="00FA5135">
        <w:rPr>
          <w:rFonts w:ascii="Garamond" w:hAnsi="Garamond"/>
          <w:bCs/>
          <w:color w:val="000000"/>
        </w:rPr>
        <w:t xml:space="preserve"> Der Artemisia Tee hat</w:t>
      </w:r>
      <w:r w:rsidR="00EF3B8B" w:rsidRPr="00CB612D">
        <w:rPr>
          <w:rFonts w:ascii="Garamond" w:hAnsi="Garamond"/>
          <w:bCs/>
          <w:color w:val="000000"/>
        </w:rPr>
        <w:t xml:space="preserve"> nach dem Aufbrühen von 0,250g auf 200ml 80°heißem Wasser  eine antioxidative Kapazität von 445ul (ug) in 1 Milliliter</w:t>
      </w:r>
      <w:r w:rsidR="00D50E2E" w:rsidRPr="00CB612D">
        <w:rPr>
          <w:rFonts w:ascii="Garamond" w:hAnsi="Garamond"/>
          <w:bCs/>
          <w:color w:val="000000"/>
        </w:rPr>
        <w:t xml:space="preserve"> Tee</w:t>
      </w:r>
      <w:r w:rsidR="00EF3B8B" w:rsidRPr="00CB612D">
        <w:rPr>
          <w:rFonts w:ascii="Garamond" w:hAnsi="Garamond"/>
          <w:bCs/>
          <w:color w:val="000000"/>
        </w:rPr>
        <w:t>, das entspricht  einem</w:t>
      </w:r>
      <w:r w:rsidR="00D50E2E" w:rsidRPr="00CB612D">
        <w:rPr>
          <w:rFonts w:ascii="Garamond" w:hAnsi="Garamond"/>
          <w:bCs/>
          <w:color w:val="000000"/>
        </w:rPr>
        <w:t xml:space="preserve"> Wert von 89mg Ascorbinsäure Äquivalente auf 200 ml Tee, das heißt in 200ml Tee wirken 89mg wie Vitamin C. Nach dem Verdauungsprozess sind es dann 372mg, die wie </w:t>
      </w:r>
      <w:r w:rsidR="00CB0EEA">
        <w:rPr>
          <w:rFonts w:ascii="Garamond" w:hAnsi="Garamond"/>
          <w:bCs/>
          <w:color w:val="000000"/>
        </w:rPr>
        <w:t xml:space="preserve">die </w:t>
      </w:r>
      <w:r w:rsidR="00D01EA0" w:rsidRPr="00CB612D">
        <w:rPr>
          <w:rFonts w:ascii="Garamond" w:hAnsi="Garamond"/>
          <w:bCs/>
          <w:color w:val="000000"/>
        </w:rPr>
        <w:t xml:space="preserve">antioxidative Kraft von 372mg </w:t>
      </w:r>
      <w:r w:rsidR="00D50E2E" w:rsidRPr="00CB612D">
        <w:rPr>
          <w:rFonts w:ascii="Garamond" w:hAnsi="Garamond"/>
          <w:bCs/>
          <w:color w:val="000000"/>
        </w:rPr>
        <w:t>Vitamin C wirken.</w:t>
      </w:r>
      <w:r w:rsidR="00D01EA0" w:rsidRPr="00CB612D">
        <w:rPr>
          <w:rFonts w:ascii="Garamond" w:hAnsi="Garamond"/>
          <w:bCs/>
          <w:color w:val="000000"/>
        </w:rPr>
        <w:t xml:space="preserve"> Mit </w:t>
      </w:r>
      <w:r w:rsidR="00CB0EEA">
        <w:rPr>
          <w:rFonts w:ascii="Garamond" w:hAnsi="Garamond"/>
          <w:bCs/>
          <w:color w:val="000000"/>
        </w:rPr>
        <w:t xml:space="preserve">diesem Tee und auch einer </w:t>
      </w:r>
      <w:r w:rsidR="00D50E2E" w:rsidRPr="00CB612D">
        <w:rPr>
          <w:rFonts w:ascii="Garamond" w:hAnsi="Garamond"/>
          <w:bCs/>
          <w:color w:val="000000"/>
        </w:rPr>
        <w:t xml:space="preserve">Erhöhung der Dosierung </w:t>
      </w:r>
      <w:r w:rsidR="00D01EA0" w:rsidRPr="00CB612D">
        <w:rPr>
          <w:rFonts w:ascii="Garamond" w:hAnsi="Garamond"/>
          <w:bCs/>
          <w:color w:val="000000"/>
        </w:rPr>
        <w:t>kann den Menschen ein Tee zur</w:t>
      </w:r>
      <w:r w:rsidR="00CB0EEA">
        <w:rPr>
          <w:rFonts w:ascii="Garamond" w:hAnsi="Garamond"/>
          <w:bCs/>
          <w:color w:val="000000"/>
        </w:rPr>
        <w:t xml:space="preserve"> Verfügung gestellt werden, der wirksam gegen oxidative</w:t>
      </w:r>
      <w:r w:rsidR="00D01EA0" w:rsidRPr="00CB612D">
        <w:rPr>
          <w:rFonts w:ascii="Garamond" w:hAnsi="Garamond"/>
          <w:bCs/>
          <w:color w:val="000000"/>
        </w:rPr>
        <w:t xml:space="preserve"> </w:t>
      </w:r>
      <w:r w:rsidR="00CB0EEA">
        <w:rPr>
          <w:rFonts w:ascii="Garamond" w:hAnsi="Garamond"/>
          <w:bCs/>
          <w:color w:val="000000"/>
        </w:rPr>
        <w:t xml:space="preserve">und entzündliche </w:t>
      </w:r>
      <w:r w:rsidR="00D01EA0" w:rsidRPr="00CB612D">
        <w:rPr>
          <w:rFonts w:ascii="Garamond" w:hAnsi="Garamond"/>
          <w:bCs/>
          <w:color w:val="000000"/>
        </w:rPr>
        <w:t>Prozesse im Körper entgegenwirken kann. Bei</w:t>
      </w:r>
      <w:r w:rsidR="00D6644F" w:rsidRPr="00CB612D">
        <w:rPr>
          <w:rFonts w:ascii="Garamond" w:hAnsi="Garamond"/>
          <w:bCs/>
          <w:color w:val="000000"/>
        </w:rPr>
        <w:t xml:space="preserve"> allen Pflanzensorten </w:t>
      </w:r>
      <w:r w:rsidR="00D01EA0" w:rsidRPr="00CB612D">
        <w:rPr>
          <w:rFonts w:ascii="Garamond" w:hAnsi="Garamond"/>
          <w:bCs/>
          <w:color w:val="000000"/>
        </w:rPr>
        <w:t xml:space="preserve">kommt es </w:t>
      </w:r>
      <w:r w:rsidR="00D6644F" w:rsidRPr="00CB612D">
        <w:rPr>
          <w:rFonts w:ascii="Garamond" w:hAnsi="Garamond"/>
          <w:bCs/>
          <w:color w:val="000000"/>
        </w:rPr>
        <w:t>auf die Dosierung und die Standzei</w:t>
      </w:r>
      <w:r w:rsidR="000509D0" w:rsidRPr="00CB612D">
        <w:rPr>
          <w:rFonts w:ascii="Garamond" w:hAnsi="Garamond"/>
          <w:bCs/>
          <w:color w:val="000000"/>
        </w:rPr>
        <w:t xml:space="preserve">t </w:t>
      </w:r>
      <w:r w:rsidR="00E14EB2" w:rsidRPr="00CB612D">
        <w:rPr>
          <w:rFonts w:ascii="Garamond" w:hAnsi="Garamond"/>
          <w:bCs/>
          <w:color w:val="000000"/>
        </w:rPr>
        <w:t>des Tees vo</w:t>
      </w:r>
      <w:r w:rsidR="00E12A15" w:rsidRPr="00CB612D">
        <w:rPr>
          <w:rFonts w:ascii="Garamond" w:hAnsi="Garamond"/>
          <w:bCs/>
          <w:color w:val="000000"/>
        </w:rPr>
        <w:t xml:space="preserve">r </w:t>
      </w:r>
      <w:r w:rsidR="009071F2" w:rsidRPr="00CB612D">
        <w:rPr>
          <w:rFonts w:ascii="Garamond" w:hAnsi="Garamond"/>
          <w:bCs/>
          <w:color w:val="000000"/>
        </w:rPr>
        <w:t>dem Verzehr an</w:t>
      </w:r>
      <w:r w:rsidR="00E12A15" w:rsidRPr="00CB612D">
        <w:rPr>
          <w:rFonts w:ascii="Garamond" w:hAnsi="Garamond"/>
          <w:bCs/>
          <w:color w:val="000000"/>
        </w:rPr>
        <w:t>,</w:t>
      </w:r>
      <w:r w:rsidR="009071F2" w:rsidRPr="00CB612D">
        <w:rPr>
          <w:rFonts w:ascii="Garamond" w:hAnsi="Garamond"/>
          <w:bCs/>
          <w:color w:val="000000"/>
        </w:rPr>
        <w:t xml:space="preserve"> und bei jeder</w:t>
      </w:r>
      <w:r w:rsidR="007E5C6B" w:rsidRPr="00CB612D">
        <w:rPr>
          <w:rFonts w:ascii="Garamond" w:hAnsi="Garamond"/>
          <w:bCs/>
          <w:color w:val="000000"/>
        </w:rPr>
        <w:t xml:space="preserve"> Pflanze ist das </w:t>
      </w:r>
      <w:r w:rsidR="00D01EA0" w:rsidRPr="00CB612D">
        <w:rPr>
          <w:rFonts w:ascii="Garamond" w:hAnsi="Garamond"/>
          <w:bCs/>
          <w:color w:val="000000"/>
        </w:rPr>
        <w:t>wiederum</w:t>
      </w:r>
      <w:r w:rsidR="007E5C6B" w:rsidRPr="00CB612D">
        <w:rPr>
          <w:rFonts w:ascii="Garamond" w:hAnsi="Garamond"/>
          <w:bCs/>
          <w:color w:val="000000"/>
        </w:rPr>
        <w:t xml:space="preserve"> anders. Zum Beispiel zeigen sich bei </w:t>
      </w:r>
      <w:r w:rsidR="00E14EB2" w:rsidRPr="00CB612D">
        <w:rPr>
          <w:rFonts w:ascii="Garamond" w:hAnsi="Garamond"/>
          <w:bCs/>
          <w:color w:val="000000"/>
        </w:rPr>
        <w:t>Pfeffermin</w:t>
      </w:r>
      <w:r w:rsidR="007E5C6B" w:rsidRPr="00CB612D">
        <w:rPr>
          <w:rFonts w:ascii="Garamond" w:hAnsi="Garamond"/>
          <w:bCs/>
          <w:color w:val="000000"/>
        </w:rPr>
        <w:t>zpflanzen</w:t>
      </w:r>
      <w:r w:rsidR="009071F2" w:rsidRPr="00CB612D">
        <w:rPr>
          <w:rFonts w:ascii="Garamond" w:hAnsi="Garamond"/>
          <w:bCs/>
          <w:color w:val="000000"/>
        </w:rPr>
        <w:t xml:space="preserve"> </w:t>
      </w:r>
      <w:r w:rsidR="00E14EB2" w:rsidRPr="00CB612D">
        <w:rPr>
          <w:rFonts w:ascii="Garamond" w:hAnsi="Garamond"/>
          <w:bCs/>
          <w:color w:val="000000"/>
        </w:rPr>
        <w:t>die</w:t>
      </w:r>
      <w:r w:rsidR="009071F2" w:rsidRPr="00CB612D">
        <w:rPr>
          <w:rFonts w:ascii="Garamond" w:hAnsi="Garamond"/>
          <w:bCs/>
          <w:color w:val="000000"/>
        </w:rPr>
        <w:t xml:space="preserve"> höchsten Werte in der </w:t>
      </w:r>
      <w:r w:rsidR="000509D0" w:rsidRPr="00CB612D">
        <w:rPr>
          <w:rFonts w:ascii="Garamond" w:hAnsi="Garamond"/>
          <w:bCs/>
          <w:color w:val="000000"/>
        </w:rPr>
        <w:t>antioxidativen Wirksamkeit schon nach 5 Minuten. Wenn der Pfefferminztee zu</w:t>
      </w:r>
      <w:r w:rsidR="00E14EB2" w:rsidRPr="00CB612D">
        <w:rPr>
          <w:rFonts w:ascii="Garamond" w:hAnsi="Garamond"/>
          <w:bCs/>
          <w:color w:val="000000"/>
        </w:rPr>
        <w:t xml:space="preserve"> lange steht geht die Wirksamkeit </w:t>
      </w:r>
      <w:r w:rsidR="00E12A15" w:rsidRPr="00CB612D">
        <w:rPr>
          <w:rFonts w:ascii="Garamond" w:hAnsi="Garamond"/>
          <w:bCs/>
          <w:color w:val="000000"/>
        </w:rPr>
        <w:t>nach ersten Er</w:t>
      </w:r>
      <w:r w:rsidR="000509D0" w:rsidRPr="00CB612D">
        <w:rPr>
          <w:rFonts w:ascii="Garamond" w:hAnsi="Garamond"/>
          <w:bCs/>
          <w:color w:val="000000"/>
        </w:rPr>
        <w:t xml:space="preserve">fahrungen bei Messungen wieder </w:t>
      </w:r>
      <w:r w:rsidR="00E12A15" w:rsidRPr="00CB612D">
        <w:rPr>
          <w:rFonts w:ascii="Garamond" w:hAnsi="Garamond"/>
          <w:bCs/>
          <w:color w:val="000000"/>
        </w:rPr>
        <w:t xml:space="preserve">etwas zurück. Bei der </w:t>
      </w:r>
      <w:r w:rsidR="00E14EB2" w:rsidRPr="00CB612D">
        <w:rPr>
          <w:rFonts w:ascii="Garamond" w:hAnsi="Garamond"/>
          <w:bCs/>
          <w:color w:val="000000"/>
        </w:rPr>
        <w:t>Artemisia ist es ande</w:t>
      </w:r>
      <w:r w:rsidR="000509D0" w:rsidRPr="00CB612D">
        <w:rPr>
          <w:rFonts w:ascii="Garamond" w:hAnsi="Garamond"/>
          <w:bCs/>
          <w:color w:val="000000"/>
        </w:rPr>
        <w:t>rs, sie zeigt</w:t>
      </w:r>
      <w:r w:rsidR="00E14EB2" w:rsidRPr="00CB612D">
        <w:rPr>
          <w:rFonts w:ascii="Garamond" w:hAnsi="Garamond"/>
          <w:bCs/>
          <w:color w:val="000000"/>
        </w:rPr>
        <w:t xml:space="preserve"> ihre ho</w:t>
      </w:r>
      <w:r w:rsidR="007E5C6B" w:rsidRPr="00CB612D">
        <w:rPr>
          <w:rFonts w:ascii="Garamond" w:hAnsi="Garamond"/>
          <w:bCs/>
          <w:color w:val="000000"/>
        </w:rPr>
        <w:t xml:space="preserve">he Wirksamkeit mit </w:t>
      </w:r>
      <w:r w:rsidR="00E12A15" w:rsidRPr="00CB612D">
        <w:rPr>
          <w:rFonts w:ascii="Garamond" w:hAnsi="Garamond"/>
          <w:bCs/>
          <w:color w:val="000000"/>
        </w:rPr>
        <w:t xml:space="preserve">steigender </w:t>
      </w:r>
      <w:r w:rsidR="00E14EB2" w:rsidRPr="00CB612D">
        <w:rPr>
          <w:rFonts w:ascii="Garamond" w:hAnsi="Garamond"/>
          <w:bCs/>
          <w:color w:val="000000"/>
        </w:rPr>
        <w:t xml:space="preserve">Standzeit. Deshalb wurden </w:t>
      </w:r>
      <w:r w:rsidR="007E5C6B" w:rsidRPr="00CB612D">
        <w:rPr>
          <w:rFonts w:ascii="Garamond" w:hAnsi="Garamond"/>
          <w:bCs/>
          <w:color w:val="000000"/>
        </w:rPr>
        <w:t xml:space="preserve">die Werte nach eine  Standzeit </w:t>
      </w:r>
      <w:r w:rsidR="00E14EB2" w:rsidRPr="00CB612D">
        <w:rPr>
          <w:rFonts w:ascii="Garamond" w:hAnsi="Garamond"/>
          <w:bCs/>
          <w:color w:val="000000"/>
        </w:rPr>
        <w:t>von 30 Minuten bestimmt.</w:t>
      </w:r>
      <w:r w:rsidR="00F12758" w:rsidRPr="00CB612D">
        <w:rPr>
          <w:rFonts w:ascii="Garamond" w:hAnsi="Garamond"/>
          <w:bCs/>
          <w:color w:val="000000"/>
        </w:rPr>
        <w:t xml:space="preserve"> </w:t>
      </w:r>
    </w:p>
    <w:tbl>
      <w:tblPr>
        <w:tblW w:w="10960" w:type="dxa"/>
        <w:tblInd w:w="55" w:type="dxa"/>
        <w:tblCellMar>
          <w:left w:w="70" w:type="dxa"/>
          <w:right w:w="70" w:type="dxa"/>
        </w:tblCellMar>
        <w:tblLook w:val="04A0" w:firstRow="1" w:lastRow="0" w:firstColumn="1" w:lastColumn="0" w:noHBand="0" w:noVBand="1"/>
      </w:tblPr>
      <w:tblGrid>
        <w:gridCol w:w="4862"/>
        <w:gridCol w:w="2257"/>
        <w:gridCol w:w="2257"/>
        <w:gridCol w:w="1584"/>
      </w:tblGrid>
      <w:tr w:rsidR="00731E88" w:rsidRPr="00731E88" w14:paraId="468170EF" w14:textId="77777777" w:rsidTr="00731E88">
        <w:trPr>
          <w:trHeight w:val="330"/>
        </w:trPr>
        <w:tc>
          <w:tcPr>
            <w:tcW w:w="10960" w:type="dxa"/>
            <w:gridSpan w:val="4"/>
            <w:tcBorders>
              <w:top w:val="nil"/>
              <w:left w:val="nil"/>
              <w:bottom w:val="nil"/>
              <w:right w:val="nil"/>
            </w:tcBorders>
            <w:shd w:val="clear" w:color="auto" w:fill="auto"/>
            <w:noWrap/>
            <w:vAlign w:val="bottom"/>
            <w:hideMark/>
          </w:tcPr>
          <w:p w14:paraId="4733F475" w14:textId="77777777" w:rsidR="00731E88" w:rsidRPr="00FE07C4" w:rsidRDefault="00731E88" w:rsidP="00731E88">
            <w:pPr>
              <w:spacing w:after="0" w:line="240" w:lineRule="auto"/>
              <w:rPr>
                <w:rFonts w:ascii="Garamond" w:eastAsia="Times New Roman" w:hAnsi="Garamond" w:cs="Calibri"/>
                <w:color w:val="000000"/>
                <w:lang w:eastAsia="de-DE"/>
              </w:rPr>
            </w:pPr>
            <w:r w:rsidRPr="00FE07C4">
              <w:rPr>
                <w:rFonts w:ascii="Garamond" w:eastAsia="Times New Roman" w:hAnsi="Garamond" w:cs="Calibri"/>
                <w:color w:val="000000"/>
                <w:lang w:eastAsia="de-DE"/>
              </w:rPr>
              <w:t xml:space="preserve">Tabelle 1  in ul/ml Ascorbinsäure-Äquivalente entsprechend ug/mg Ascorbinsäure </w:t>
            </w:r>
          </w:p>
          <w:p w14:paraId="2F360598" w14:textId="77777777" w:rsidR="00FE07C4" w:rsidRPr="00FE07C4" w:rsidRDefault="00FE07C4" w:rsidP="00731E88">
            <w:pPr>
              <w:spacing w:after="0" w:line="240" w:lineRule="auto"/>
              <w:rPr>
                <w:rFonts w:ascii="Garamond" w:eastAsia="Times New Roman" w:hAnsi="Garamond" w:cs="Calibri"/>
                <w:color w:val="000000"/>
                <w:lang w:eastAsia="de-DE"/>
              </w:rPr>
            </w:pPr>
          </w:p>
        </w:tc>
      </w:tr>
      <w:tr w:rsidR="00731E88" w:rsidRPr="00731E88" w14:paraId="26B67914" w14:textId="77777777" w:rsidTr="00731E88">
        <w:trPr>
          <w:trHeight w:val="300"/>
        </w:trPr>
        <w:tc>
          <w:tcPr>
            <w:tcW w:w="4862" w:type="dxa"/>
            <w:tcBorders>
              <w:top w:val="single" w:sz="8" w:space="0" w:color="auto"/>
              <w:left w:val="single" w:sz="8" w:space="0" w:color="auto"/>
              <w:bottom w:val="nil"/>
              <w:right w:val="single" w:sz="8" w:space="0" w:color="auto"/>
            </w:tcBorders>
            <w:shd w:val="clear" w:color="auto" w:fill="auto"/>
            <w:noWrap/>
            <w:vAlign w:val="bottom"/>
            <w:hideMark/>
          </w:tcPr>
          <w:p w14:paraId="6ED65D0F" w14:textId="77777777" w:rsidR="00731E88" w:rsidRPr="00FE07C4" w:rsidRDefault="00731E88" w:rsidP="00731E88">
            <w:pPr>
              <w:spacing w:after="0" w:line="240" w:lineRule="auto"/>
              <w:rPr>
                <w:rFonts w:ascii="Garamond" w:eastAsia="Times New Roman" w:hAnsi="Garamond" w:cs="Calibri"/>
                <w:lang w:eastAsia="de-DE"/>
              </w:rPr>
            </w:pPr>
            <w:r w:rsidRPr="00FE07C4">
              <w:rPr>
                <w:rFonts w:ascii="Garamond" w:eastAsia="Times New Roman" w:hAnsi="Garamond" w:cs="Calibri"/>
                <w:lang w:eastAsia="de-DE"/>
              </w:rPr>
              <w:t> </w:t>
            </w:r>
          </w:p>
        </w:tc>
        <w:tc>
          <w:tcPr>
            <w:tcW w:w="2257" w:type="dxa"/>
            <w:tcBorders>
              <w:top w:val="single" w:sz="8" w:space="0" w:color="auto"/>
              <w:left w:val="nil"/>
              <w:bottom w:val="nil"/>
              <w:right w:val="single" w:sz="8" w:space="0" w:color="auto"/>
            </w:tcBorders>
            <w:shd w:val="clear" w:color="auto" w:fill="auto"/>
            <w:noWrap/>
            <w:vAlign w:val="bottom"/>
            <w:hideMark/>
          </w:tcPr>
          <w:p w14:paraId="30BCF94B" w14:textId="77777777" w:rsidR="00731E88" w:rsidRPr="00FE07C4" w:rsidRDefault="00731E88" w:rsidP="00731E88">
            <w:pPr>
              <w:spacing w:after="0" w:line="240" w:lineRule="auto"/>
              <w:jc w:val="center"/>
              <w:rPr>
                <w:rFonts w:ascii="Garamond" w:eastAsia="Times New Roman" w:hAnsi="Garamond" w:cs="Calibri"/>
                <w:sz w:val="18"/>
                <w:szCs w:val="18"/>
                <w:lang w:eastAsia="de-DE"/>
              </w:rPr>
            </w:pPr>
            <w:r w:rsidRPr="00FE07C4">
              <w:rPr>
                <w:rFonts w:ascii="Garamond" w:eastAsia="Times New Roman" w:hAnsi="Garamond" w:cs="Calibri"/>
                <w:sz w:val="18"/>
                <w:szCs w:val="18"/>
                <w:lang w:eastAsia="de-DE"/>
              </w:rPr>
              <w:t>Ascorbinsäure/Äquivalente</w:t>
            </w:r>
          </w:p>
        </w:tc>
        <w:tc>
          <w:tcPr>
            <w:tcW w:w="2257" w:type="dxa"/>
            <w:tcBorders>
              <w:top w:val="single" w:sz="8" w:space="0" w:color="auto"/>
              <w:left w:val="nil"/>
              <w:bottom w:val="nil"/>
              <w:right w:val="single" w:sz="8" w:space="0" w:color="auto"/>
            </w:tcBorders>
            <w:shd w:val="clear" w:color="auto" w:fill="auto"/>
            <w:noWrap/>
            <w:vAlign w:val="bottom"/>
            <w:hideMark/>
          </w:tcPr>
          <w:p w14:paraId="5CB47B00" w14:textId="77777777" w:rsidR="00731E88" w:rsidRPr="00FE07C4" w:rsidRDefault="00731E88" w:rsidP="00731E88">
            <w:pPr>
              <w:spacing w:after="0" w:line="240" w:lineRule="auto"/>
              <w:jc w:val="center"/>
              <w:rPr>
                <w:rFonts w:ascii="Garamond" w:eastAsia="Times New Roman" w:hAnsi="Garamond" w:cs="Calibri"/>
                <w:sz w:val="18"/>
                <w:szCs w:val="18"/>
                <w:lang w:eastAsia="de-DE"/>
              </w:rPr>
            </w:pPr>
            <w:r w:rsidRPr="00FE07C4">
              <w:rPr>
                <w:rFonts w:ascii="Garamond" w:eastAsia="Times New Roman" w:hAnsi="Garamond" w:cs="Calibri"/>
                <w:sz w:val="18"/>
                <w:szCs w:val="18"/>
                <w:lang w:eastAsia="de-DE"/>
              </w:rPr>
              <w:t>Ascorbinsäure/Äquivalente</w:t>
            </w:r>
          </w:p>
        </w:tc>
        <w:tc>
          <w:tcPr>
            <w:tcW w:w="1584" w:type="dxa"/>
            <w:tcBorders>
              <w:top w:val="single" w:sz="8" w:space="0" w:color="auto"/>
              <w:left w:val="nil"/>
              <w:bottom w:val="nil"/>
              <w:right w:val="single" w:sz="8" w:space="0" w:color="auto"/>
            </w:tcBorders>
            <w:shd w:val="clear" w:color="auto" w:fill="auto"/>
            <w:noWrap/>
            <w:vAlign w:val="bottom"/>
            <w:hideMark/>
          </w:tcPr>
          <w:p w14:paraId="12DF9727" w14:textId="77777777" w:rsidR="00731E88" w:rsidRPr="00FE07C4" w:rsidRDefault="00731E88" w:rsidP="00731E88">
            <w:pPr>
              <w:spacing w:after="0" w:line="240" w:lineRule="auto"/>
              <w:rPr>
                <w:rFonts w:ascii="Garamond" w:eastAsia="Times New Roman" w:hAnsi="Garamond" w:cs="Calibri"/>
                <w:lang w:eastAsia="de-DE"/>
              </w:rPr>
            </w:pPr>
            <w:r w:rsidRPr="00FE07C4">
              <w:rPr>
                <w:rFonts w:ascii="Garamond" w:eastAsia="Times New Roman" w:hAnsi="Garamond" w:cs="Calibri"/>
                <w:lang w:eastAsia="de-DE"/>
              </w:rPr>
              <w:t> </w:t>
            </w:r>
          </w:p>
        </w:tc>
      </w:tr>
      <w:tr w:rsidR="00731E88" w:rsidRPr="00731E88" w14:paraId="630472BE" w14:textId="77777777" w:rsidTr="00731E88">
        <w:trPr>
          <w:trHeight w:val="375"/>
        </w:trPr>
        <w:tc>
          <w:tcPr>
            <w:tcW w:w="4862" w:type="dxa"/>
            <w:tcBorders>
              <w:top w:val="nil"/>
              <w:left w:val="single" w:sz="8" w:space="0" w:color="auto"/>
              <w:bottom w:val="nil"/>
              <w:right w:val="single" w:sz="8" w:space="0" w:color="auto"/>
            </w:tcBorders>
            <w:shd w:val="clear" w:color="auto" w:fill="auto"/>
            <w:noWrap/>
            <w:vAlign w:val="bottom"/>
            <w:hideMark/>
          </w:tcPr>
          <w:p w14:paraId="414FB9CD" w14:textId="77777777" w:rsidR="00731E88" w:rsidRPr="00FE07C4" w:rsidRDefault="00731E88" w:rsidP="00731E88">
            <w:pPr>
              <w:spacing w:after="0" w:line="240" w:lineRule="auto"/>
              <w:rPr>
                <w:rFonts w:ascii="Garamond" w:eastAsia="Times New Roman" w:hAnsi="Garamond" w:cs="Calibri"/>
                <w:sz w:val="28"/>
                <w:szCs w:val="28"/>
                <w:lang w:eastAsia="de-DE"/>
              </w:rPr>
            </w:pPr>
            <w:r w:rsidRPr="00FE07C4">
              <w:rPr>
                <w:rFonts w:ascii="Garamond" w:eastAsia="Times New Roman" w:hAnsi="Garamond" w:cs="Calibri"/>
                <w:sz w:val="28"/>
                <w:szCs w:val="28"/>
                <w:lang w:eastAsia="de-DE"/>
              </w:rPr>
              <w:t>Bezeichnungen</w:t>
            </w:r>
          </w:p>
        </w:tc>
        <w:tc>
          <w:tcPr>
            <w:tcW w:w="2257" w:type="dxa"/>
            <w:tcBorders>
              <w:top w:val="nil"/>
              <w:left w:val="nil"/>
              <w:bottom w:val="nil"/>
              <w:right w:val="nil"/>
            </w:tcBorders>
            <w:shd w:val="clear" w:color="auto" w:fill="auto"/>
            <w:noWrap/>
            <w:vAlign w:val="bottom"/>
            <w:hideMark/>
          </w:tcPr>
          <w:p w14:paraId="2A97B688" w14:textId="77777777" w:rsidR="00731E88" w:rsidRPr="00FE07C4" w:rsidRDefault="00731E88" w:rsidP="00731E88">
            <w:pPr>
              <w:spacing w:after="0" w:line="240" w:lineRule="auto"/>
              <w:jc w:val="center"/>
              <w:rPr>
                <w:rFonts w:ascii="Garamond" w:eastAsia="Times New Roman" w:hAnsi="Garamond" w:cs="Calibri"/>
                <w:lang w:eastAsia="de-DE"/>
              </w:rPr>
            </w:pPr>
            <w:r w:rsidRPr="00FE07C4">
              <w:rPr>
                <w:rFonts w:ascii="Garamond" w:eastAsia="Times New Roman" w:hAnsi="Garamond" w:cs="Calibri"/>
                <w:lang w:eastAsia="de-DE"/>
              </w:rPr>
              <w:t>Vor  Verdau</w:t>
            </w:r>
          </w:p>
        </w:tc>
        <w:tc>
          <w:tcPr>
            <w:tcW w:w="2257" w:type="dxa"/>
            <w:tcBorders>
              <w:top w:val="nil"/>
              <w:left w:val="single" w:sz="8" w:space="0" w:color="auto"/>
              <w:bottom w:val="nil"/>
              <w:right w:val="single" w:sz="8" w:space="0" w:color="auto"/>
            </w:tcBorders>
            <w:shd w:val="clear" w:color="auto" w:fill="auto"/>
            <w:noWrap/>
            <w:vAlign w:val="bottom"/>
            <w:hideMark/>
          </w:tcPr>
          <w:p w14:paraId="194236B5" w14:textId="77777777" w:rsidR="00731E88" w:rsidRPr="00FE07C4" w:rsidRDefault="00731E88" w:rsidP="00731E88">
            <w:pPr>
              <w:spacing w:after="0" w:line="240" w:lineRule="auto"/>
              <w:jc w:val="center"/>
              <w:rPr>
                <w:rFonts w:ascii="Garamond" w:eastAsia="Times New Roman" w:hAnsi="Garamond" w:cs="Calibri"/>
                <w:sz w:val="20"/>
                <w:szCs w:val="20"/>
                <w:lang w:eastAsia="de-DE"/>
              </w:rPr>
            </w:pPr>
            <w:r w:rsidRPr="00FE07C4">
              <w:rPr>
                <w:rFonts w:ascii="Garamond" w:eastAsia="Times New Roman" w:hAnsi="Garamond" w:cs="Calibri"/>
                <w:sz w:val="20"/>
                <w:szCs w:val="20"/>
                <w:lang w:eastAsia="de-DE"/>
              </w:rPr>
              <w:t>Nach Verdau</w:t>
            </w:r>
          </w:p>
        </w:tc>
        <w:tc>
          <w:tcPr>
            <w:tcW w:w="1584" w:type="dxa"/>
            <w:tcBorders>
              <w:top w:val="nil"/>
              <w:left w:val="nil"/>
              <w:bottom w:val="nil"/>
              <w:right w:val="single" w:sz="8" w:space="0" w:color="auto"/>
            </w:tcBorders>
            <w:shd w:val="clear" w:color="auto" w:fill="auto"/>
            <w:noWrap/>
            <w:vAlign w:val="bottom"/>
            <w:hideMark/>
          </w:tcPr>
          <w:p w14:paraId="1C39732E" w14:textId="77777777" w:rsidR="00731E88" w:rsidRPr="00FE07C4" w:rsidRDefault="00731E88" w:rsidP="00731E88">
            <w:pPr>
              <w:spacing w:after="0" w:line="240" w:lineRule="auto"/>
              <w:jc w:val="center"/>
              <w:rPr>
                <w:rFonts w:ascii="Garamond" w:eastAsia="Times New Roman" w:hAnsi="Garamond" w:cs="Calibri"/>
                <w:sz w:val="20"/>
                <w:szCs w:val="20"/>
                <w:lang w:eastAsia="de-DE"/>
              </w:rPr>
            </w:pPr>
            <w:r w:rsidRPr="00FE07C4">
              <w:rPr>
                <w:rFonts w:ascii="Garamond" w:eastAsia="Times New Roman" w:hAnsi="Garamond" w:cs="Calibri"/>
                <w:sz w:val="20"/>
                <w:szCs w:val="20"/>
                <w:lang w:eastAsia="de-DE"/>
              </w:rPr>
              <w:t xml:space="preserve">Erhöhung </w:t>
            </w:r>
          </w:p>
        </w:tc>
      </w:tr>
      <w:tr w:rsidR="00731E88" w:rsidRPr="00731E88" w14:paraId="71318B05" w14:textId="77777777" w:rsidTr="00731E88">
        <w:trPr>
          <w:trHeight w:val="300"/>
        </w:trPr>
        <w:tc>
          <w:tcPr>
            <w:tcW w:w="4862" w:type="dxa"/>
            <w:tcBorders>
              <w:top w:val="nil"/>
              <w:left w:val="single" w:sz="8" w:space="0" w:color="auto"/>
              <w:bottom w:val="single" w:sz="8" w:space="0" w:color="auto"/>
              <w:right w:val="single" w:sz="8" w:space="0" w:color="auto"/>
            </w:tcBorders>
            <w:shd w:val="clear" w:color="auto" w:fill="auto"/>
            <w:noWrap/>
            <w:vAlign w:val="bottom"/>
            <w:hideMark/>
          </w:tcPr>
          <w:p w14:paraId="3CB2C45B" w14:textId="77777777" w:rsidR="00731E88" w:rsidRPr="00FE07C4" w:rsidRDefault="00731E88" w:rsidP="00731E88">
            <w:pPr>
              <w:spacing w:after="0" w:line="240" w:lineRule="auto"/>
              <w:rPr>
                <w:rFonts w:ascii="Garamond" w:eastAsia="Times New Roman" w:hAnsi="Garamond" w:cs="Calibri"/>
                <w:lang w:eastAsia="de-DE"/>
              </w:rPr>
            </w:pPr>
            <w:r w:rsidRPr="00FE07C4">
              <w:rPr>
                <w:rFonts w:ascii="Garamond" w:eastAsia="Times New Roman" w:hAnsi="Garamond" w:cs="Calibri"/>
                <w:lang w:eastAsia="de-DE"/>
              </w:rPr>
              <w:t>Artemisia Annua, Bioland Hr.</w:t>
            </w:r>
            <w:r w:rsidR="00FA5135" w:rsidRPr="00FE07C4">
              <w:rPr>
                <w:rFonts w:ascii="Garamond" w:eastAsia="Times New Roman" w:hAnsi="Garamond" w:cs="Calibri"/>
                <w:lang w:eastAsia="de-DE"/>
              </w:rPr>
              <w:t xml:space="preserve"> </w:t>
            </w:r>
            <w:r w:rsidRPr="00FE07C4">
              <w:rPr>
                <w:rFonts w:ascii="Garamond" w:eastAsia="Times New Roman" w:hAnsi="Garamond" w:cs="Calibri"/>
                <w:lang w:eastAsia="de-DE"/>
              </w:rPr>
              <w:t>Umbach, Heilbronn</w:t>
            </w:r>
          </w:p>
        </w:tc>
        <w:tc>
          <w:tcPr>
            <w:tcW w:w="2257" w:type="dxa"/>
            <w:tcBorders>
              <w:top w:val="nil"/>
              <w:left w:val="nil"/>
              <w:bottom w:val="single" w:sz="8" w:space="0" w:color="auto"/>
              <w:right w:val="nil"/>
            </w:tcBorders>
            <w:shd w:val="clear" w:color="auto" w:fill="auto"/>
            <w:noWrap/>
            <w:vAlign w:val="bottom"/>
            <w:hideMark/>
          </w:tcPr>
          <w:p w14:paraId="3123AF07" w14:textId="77777777" w:rsidR="00731E88" w:rsidRPr="00FE07C4" w:rsidRDefault="00731E88" w:rsidP="00731E88">
            <w:pPr>
              <w:spacing w:after="0" w:line="240" w:lineRule="auto"/>
              <w:jc w:val="center"/>
              <w:rPr>
                <w:rFonts w:ascii="Garamond" w:eastAsia="Times New Roman" w:hAnsi="Garamond" w:cs="Calibri"/>
                <w:lang w:eastAsia="de-DE"/>
              </w:rPr>
            </w:pPr>
            <w:r w:rsidRPr="00FE07C4">
              <w:rPr>
                <w:rFonts w:ascii="Garamond" w:eastAsia="Times New Roman" w:hAnsi="Garamond" w:cs="Calibri"/>
                <w:lang w:eastAsia="de-DE"/>
              </w:rPr>
              <w:t>als Tee</w:t>
            </w:r>
          </w:p>
        </w:tc>
        <w:tc>
          <w:tcPr>
            <w:tcW w:w="2257" w:type="dxa"/>
            <w:tcBorders>
              <w:top w:val="nil"/>
              <w:left w:val="single" w:sz="8" w:space="0" w:color="auto"/>
              <w:bottom w:val="single" w:sz="8" w:space="0" w:color="auto"/>
              <w:right w:val="single" w:sz="8" w:space="0" w:color="auto"/>
            </w:tcBorders>
            <w:shd w:val="clear" w:color="auto" w:fill="auto"/>
            <w:noWrap/>
            <w:vAlign w:val="bottom"/>
            <w:hideMark/>
          </w:tcPr>
          <w:p w14:paraId="40FE5C76" w14:textId="77777777" w:rsidR="00731E88" w:rsidRPr="00FE07C4" w:rsidRDefault="00731E88" w:rsidP="00731E88">
            <w:pPr>
              <w:spacing w:after="0" w:line="240" w:lineRule="auto"/>
              <w:jc w:val="center"/>
              <w:rPr>
                <w:rFonts w:ascii="Garamond" w:eastAsia="Times New Roman" w:hAnsi="Garamond" w:cs="Calibri"/>
                <w:sz w:val="20"/>
                <w:szCs w:val="20"/>
                <w:lang w:eastAsia="de-DE"/>
              </w:rPr>
            </w:pPr>
            <w:r w:rsidRPr="00FE07C4">
              <w:rPr>
                <w:rFonts w:ascii="Garamond" w:eastAsia="Times New Roman" w:hAnsi="Garamond" w:cs="Calibri"/>
                <w:sz w:val="20"/>
                <w:szCs w:val="20"/>
                <w:lang w:eastAsia="de-DE"/>
              </w:rPr>
              <w:t>im Darm pH-Wert 1,8</w:t>
            </w:r>
          </w:p>
        </w:tc>
        <w:tc>
          <w:tcPr>
            <w:tcW w:w="1584" w:type="dxa"/>
            <w:tcBorders>
              <w:top w:val="nil"/>
              <w:left w:val="nil"/>
              <w:bottom w:val="single" w:sz="8" w:space="0" w:color="auto"/>
              <w:right w:val="single" w:sz="8" w:space="0" w:color="auto"/>
            </w:tcBorders>
            <w:shd w:val="clear" w:color="auto" w:fill="auto"/>
            <w:noWrap/>
            <w:vAlign w:val="bottom"/>
            <w:hideMark/>
          </w:tcPr>
          <w:p w14:paraId="792DE831" w14:textId="77777777" w:rsidR="00731E88" w:rsidRPr="00FE07C4" w:rsidRDefault="00731E88" w:rsidP="00731E88">
            <w:pPr>
              <w:spacing w:after="0" w:line="240" w:lineRule="auto"/>
              <w:jc w:val="center"/>
              <w:rPr>
                <w:rFonts w:ascii="Garamond" w:eastAsia="Times New Roman" w:hAnsi="Garamond" w:cs="Calibri"/>
                <w:sz w:val="20"/>
                <w:szCs w:val="20"/>
                <w:lang w:eastAsia="de-DE"/>
              </w:rPr>
            </w:pPr>
            <w:r w:rsidRPr="00FE07C4">
              <w:rPr>
                <w:rFonts w:ascii="Garamond" w:eastAsia="Times New Roman" w:hAnsi="Garamond" w:cs="Calibri"/>
                <w:sz w:val="20"/>
                <w:szCs w:val="20"/>
                <w:lang w:eastAsia="de-DE"/>
              </w:rPr>
              <w:t>der  Wirksamkeit</w:t>
            </w:r>
          </w:p>
        </w:tc>
      </w:tr>
      <w:tr w:rsidR="00731E88" w:rsidRPr="00731E88" w14:paraId="758FCBB2" w14:textId="77777777" w:rsidTr="00731E88">
        <w:trPr>
          <w:trHeight w:val="75"/>
        </w:trPr>
        <w:tc>
          <w:tcPr>
            <w:tcW w:w="4862" w:type="dxa"/>
            <w:tcBorders>
              <w:top w:val="nil"/>
              <w:left w:val="single" w:sz="8" w:space="0" w:color="auto"/>
              <w:bottom w:val="nil"/>
              <w:right w:val="single" w:sz="8" w:space="0" w:color="auto"/>
            </w:tcBorders>
            <w:shd w:val="clear" w:color="auto" w:fill="auto"/>
            <w:noWrap/>
            <w:vAlign w:val="bottom"/>
            <w:hideMark/>
          </w:tcPr>
          <w:p w14:paraId="14AF3C53" w14:textId="77777777" w:rsidR="00731E88" w:rsidRPr="00FE07C4" w:rsidRDefault="00731E88" w:rsidP="00731E88">
            <w:pPr>
              <w:spacing w:after="0" w:line="240" w:lineRule="auto"/>
              <w:rPr>
                <w:rFonts w:ascii="Garamond" w:eastAsia="Times New Roman" w:hAnsi="Garamond" w:cs="Calibri"/>
                <w:sz w:val="36"/>
                <w:szCs w:val="36"/>
                <w:lang w:eastAsia="de-DE"/>
              </w:rPr>
            </w:pPr>
            <w:r w:rsidRPr="00FE07C4">
              <w:rPr>
                <w:rFonts w:ascii="Garamond" w:eastAsia="Times New Roman" w:hAnsi="Garamond" w:cs="Calibri"/>
                <w:sz w:val="36"/>
                <w:szCs w:val="36"/>
                <w:lang w:eastAsia="de-DE"/>
              </w:rPr>
              <w:t> </w:t>
            </w:r>
          </w:p>
        </w:tc>
        <w:tc>
          <w:tcPr>
            <w:tcW w:w="2257" w:type="dxa"/>
            <w:tcBorders>
              <w:top w:val="nil"/>
              <w:left w:val="nil"/>
              <w:bottom w:val="nil"/>
              <w:right w:val="nil"/>
            </w:tcBorders>
            <w:shd w:val="clear" w:color="auto" w:fill="auto"/>
            <w:noWrap/>
            <w:vAlign w:val="bottom"/>
            <w:hideMark/>
          </w:tcPr>
          <w:p w14:paraId="21A9F939" w14:textId="77777777" w:rsidR="00731E88" w:rsidRPr="00FE07C4" w:rsidRDefault="00731E88" w:rsidP="00731E88">
            <w:pPr>
              <w:spacing w:after="0" w:line="240" w:lineRule="auto"/>
              <w:rPr>
                <w:rFonts w:ascii="Garamond" w:eastAsia="Times New Roman" w:hAnsi="Garamond" w:cs="Calibri"/>
                <w:lang w:eastAsia="de-DE"/>
              </w:rPr>
            </w:pPr>
          </w:p>
        </w:tc>
        <w:tc>
          <w:tcPr>
            <w:tcW w:w="2257" w:type="dxa"/>
            <w:tcBorders>
              <w:top w:val="nil"/>
              <w:left w:val="single" w:sz="8" w:space="0" w:color="auto"/>
              <w:bottom w:val="nil"/>
              <w:right w:val="single" w:sz="8" w:space="0" w:color="auto"/>
            </w:tcBorders>
            <w:shd w:val="clear" w:color="auto" w:fill="auto"/>
            <w:noWrap/>
            <w:vAlign w:val="bottom"/>
            <w:hideMark/>
          </w:tcPr>
          <w:p w14:paraId="10CAB49C" w14:textId="77777777" w:rsidR="00731E88" w:rsidRPr="00FE07C4" w:rsidRDefault="00731E88" w:rsidP="00731E88">
            <w:pPr>
              <w:spacing w:after="0" w:line="240" w:lineRule="auto"/>
              <w:jc w:val="center"/>
              <w:rPr>
                <w:rFonts w:ascii="Garamond" w:eastAsia="Times New Roman" w:hAnsi="Garamond" w:cs="Calibri"/>
                <w:lang w:eastAsia="de-DE"/>
              </w:rPr>
            </w:pPr>
            <w:r w:rsidRPr="00FE07C4">
              <w:rPr>
                <w:rFonts w:ascii="Garamond" w:eastAsia="Times New Roman" w:hAnsi="Garamond" w:cs="Calibri"/>
                <w:lang w:eastAsia="de-DE"/>
              </w:rPr>
              <w:t> </w:t>
            </w:r>
          </w:p>
        </w:tc>
        <w:tc>
          <w:tcPr>
            <w:tcW w:w="1584" w:type="dxa"/>
            <w:tcBorders>
              <w:top w:val="nil"/>
              <w:left w:val="nil"/>
              <w:bottom w:val="nil"/>
              <w:right w:val="single" w:sz="8" w:space="0" w:color="auto"/>
            </w:tcBorders>
            <w:shd w:val="clear" w:color="auto" w:fill="auto"/>
            <w:noWrap/>
            <w:vAlign w:val="bottom"/>
            <w:hideMark/>
          </w:tcPr>
          <w:p w14:paraId="4B7F814A" w14:textId="77777777" w:rsidR="00731E88" w:rsidRPr="00FE07C4" w:rsidRDefault="00731E88" w:rsidP="00731E88">
            <w:pPr>
              <w:spacing w:after="0" w:line="240" w:lineRule="auto"/>
              <w:jc w:val="center"/>
              <w:rPr>
                <w:rFonts w:ascii="Garamond" w:eastAsia="Times New Roman" w:hAnsi="Garamond" w:cs="Calibri"/>
                <w:sz w:val="20"/>
                <w:szCs w:val="20"/>
                <w:lang w:eastAsia="de-DE"/>
              </w:rPr>
            </w:pPr>
            <w:r w:rsidRPr="00FE07C4">
              <w:rPr>
                <w:rFonts w:ascii="Garamond" w:eastAsia="Times New Roman" w:hAnsi="Garamond" w:cs="Calibri"/>
                <w:sz w:val="20"/>
                <w:szCs w:val="20"/>
                <w:lang w:eastAsia="de-DE"/>
              </w:rPr>
              <w:t> </w:t>
            </w:r>
          </w:p>
        </w:tc>
      </w:tr>
      <w:tr w:rsidR="00731E88" w:rsidRPr="00731E88" w14:paraId="7BD28700" w14:textId="77777777" w:rsidTr="00731E88">
        <w:trPr>
          <w:trHeight w:val="75"/>
        </w:trPr>
        <w:tc>
          <w:tcPr>
            <w:tcW w:w="4862" w:type="dxa"/>
            <w:tcBorders>
              <w:top w:val="nil"/>
              <w:left w:val="single" w:sz="8" w:space="0" w:color="auto"/>
              <w:bottom w:val="nil"/>
              <w:right w:val="single" w:sz="8" w:space="0" w:color="auto"/>
            </w:tcBorders>
            <w:shd w:val="clear" w:color="auto" w:fill="auto"/>
            <w:noWrap/>
            <w:vAlign w:val="bottom"/>
            <w:hideMark/>
          </w:tcPr>
          <w:p w14:paraId="2886675F" w14:textId="77777777" w:rsidR="00731E88" w:rsidRPr="00FE07C4" w:rsidRDefault="00731E88" w:rsidP="00731E88">
            <w:pPr>
              <w:spacing w:after="0" w:line="240" w:lineRule="auto"/>
              <w:rPr>
                <w:rFonts w:ascii="Garamond" w:eastAsia="Times New Roman" w:hAnsi="Garamond" w:cs="Calibri"/>
                <w:sz w:val="36"/>
                <w:szCs w:val="36"/>
                <w:lang w:eastAsia="de-DE"/>
              </w:rPr>
            </w:pPr>
            <w:r w:rsidRPr="00FE07C4">
              <w:rPr>
                <w:rFonts w:ascii="Garamond" w:eastAsia="Times New Roman" w:hAnsi="Garamond" w:cs="Calibri"/>
                <w:sz w:val="36"/>
                <w:szCs w:val="36"/>
                <w:lang w:eastAsia="de-DE"/>
              </w:rPr>
              <w:t> </w:t>
            </w:r>
          </w:p>
        </w:tc>
        <w:tc>
          <w:tcPr>
            <w:tcW w:w="2257" w:type="dxa"/>
            <w:tcBorders>
              <w:top w:val="nil"/>
              <w:left w:val="nil"/>
              <w:bottom w:val="nil"/>
              <w:right w:val="nil"/>
            </w:tcBorders>
            <w:shd w:val="clear" w:color="auto" w:fill="auto"/>
            <w:noWrap/>
            <w:vAlign w:val="bottom"/>
            <w:hideMark/>
          </w:tcPr>
          <w:p w14:paraId="47387D28" w14:textId="77777777" w:rsidR="00731E88" w:rsidRPr="00FE07C4" w:rsidRDefault="00731E88" w:rsidP="00731E88">
            <w:pPr>
              <w:spacing w:after="0" w:line="240" w:lineRule="auto"/>
              <w:rPr>
                <w:rFonts w:ascii="Garamond" w:eastAsia="Times New Roman" w:hAnsi="Garamond" w:cs="Calibri"/>
                <w:lang w:eastAsia="de-DE"/>
              </w:rPr>
            </w:pPr>
          </w:p>
        </w:tc>
        <w:tc>
          <w:tcPr>
            <w:tcW w:w="2257" w:type="dxa"/>
            <w:tcBorders>
              <w:top w:val="nil"/>
              <w:left w:val="single" w:sz="8" w:space="0" w:color="auto"/>
              <w:bottom w:val="nil"/>
              <w:right w:val="single" w:sz="8" w:space="0" w:color="auto"/>
            </w:tcBorders>
            <w:shd w:val="clear" w:color="auto" w:fill="auto"/>
            <w:noWrap/>
            <w:vAlign w:val="bottom"/>
            <w:hideMark/>
          </w:tcPr>
          <w:p w14:paraId="5D26329C" w14:textId="77777777" w:rsidR="00731E88" w:rsidRPr="00FE07C4" w:rsidRDefault="00731E88" w:rsidP="00731E88">
            <w:pPr>
              <w:spacing w:after="0" w:line="240" w:lineRule="auto"/>
              <w:jc w:val="center"/>
              <w:rPr>
                <w:rFonts w:ascii="Garamond" w:eastAsia="Times New Roman" w:hAnsi="Garamond" w:cs="Calibri"/>
                <w:lang w:eastAsia="de-DE"/>
              </w:rPr>
            </w:pPr>
            <w:r w:rsidRPr="00FE07C4">
              <w:rPr>
                <w:rFonts w:ascii="Garamond" w:eastAsia="Times New Roman" w:hAnsi="Garamond" w:cs="Calibri"/>
                <w:lang w:eastAsia="de-DE"/>
              </w:rPr>
              <w:t> </w:t>
            </w:r>
          </w:p>
        </w:tc>
        <w:tc>
          <w:tcPr>
            <w:tcW w:w="1584" w:type="dxa"/>
            <w:tcBorders>
              <w:top w:val="nil"/>
              <w:left w:val="nil"/>
              <w:bottom w:val="nil"/>
              <w:right w:val="single" w:sz="8" w:space="0" w:color="auto"/>
            </w:tcBorders>
            <w:shd w:val="clear" w:color="auto" w:fill="auto"/>
            <w:noWrap/>
            <w:vAlign w:val="bottom"/>
            <w:hideMark/>
          </w:tcPr>
          <w:p w14:paraId="1D7064AA" w14:textId="77777777" w:rsidR="00731E88" w:rsidRPr="00FE07C4" w:rsidRDefault="00731E88" w:rsidP="00731E88">
            <w:pPr>
              <w:spacing w:after="0" w:line="240" w:lineRule="auto"/>
              <w:jc w:val="center"/>
              <w:rPr>
                <w:rFonts w:ascii="Garamond" w:eastAsia="Times New Roman" w:hAnsi="Garamond" w:cs="Calibri"/>
                <w:sz w:val="20"/>
                <w:szCs w:val="20"/>
                <w:lang w:eastAsia="de-DE"/>
              </w:rPr>
            </w:pPr>
            <w:r w:rsidRPr="00FE07C4">
              <w:rPr>
                <w:rFonts w:ascii="Garamond" w:eastAsia="Times New Roman" w:hAnsi="Garamond" w:cs="Calibri"/>
                <w:sz w:val="20"/>
                <w:szCs w:val="20"/>
                <w:lang w:eastAsia="de-DE"/>
              </w:rPr>
              <w:t> </w:t>
            </w:r>
          </w:p>
        </w:tc>
      </w:tr>
      <w:tr w:rsidR="00731E88" w:rsidRPr="00731E88" w14:paraId="72FC198C" w14:textId="77777777" w:rsidTr="00731E88">
        <w:trPr>
          <w:trHeight w:val="300"/>
        </w:trPr>
        <w:tc>
          <w:tcPr>
            <w:tcW w:w="4862" w:type="dxa"/>
            <w:tcBorders>
              <w:top w:val="single" w:sz="8" w:space="0" w:color="auto"/>
              <w:left w:val="single" w:sz="8" w:space="0" w:color="auto"/>
              <w:bottom w:val="nil"/>
              <w:right w:val="single" w:sz="8" w:space="0" w:color="auto"/>
            </w:tcBorders>
            <w:shd w:val="clear" w:color="auto" w:fill="auto"/>
            <w:noWrap/>
            <w:vAlign w:val="bottom"/>
            <w:hideMark/>
          </w:tcPr>
          <w:p w14:paraId="56920282" w14:textId="77777777" w:rsidR="00731E88" w:rsidRPr="00FE07C4" w:rsidRDefault="00731E88" w:rsidP="00731E88">
            <w:pPr>
              <w:spacing w:after="0" w:line="240" w:lineRule="auto"/>
              <w:rPr>
                <w:rFonts w:ascii="Garamond" w:eastAsia="Times New Roman" w:hAnsi="Garamond" w:cs="Calibri"/>
                <w:b/>
                <w:bCs/>
                <w:color w:val="000000"/>
                <w:sz w:val="20"/>
                <w:szCs w:val="20"/>
                <w:lang w:eastAsia="de-DE"/>
              </w:rPr>
            </w:pPr>
            <w:r w:rsidRPr="00FE07C4">
              <w:rPr>
                <w:rFonts w:ascii="Garamond" w:eastAsia="Times New Roman" w:hAnsi="Garamond" w:cs="Calibri"/>
                <w:b/>
                <w:bCs/>
                <w:color w:val="000000"/>
                <w:sz w:val="20"/>
                <w:szCs w:val="20"/>
                <w:lang w:eastAsia="de-DE"/>
              </w:rPr>
              <w:t>als Tee  aufgebrüht 17.02.2021 Standzeit 30 Min.</w:t>
            </w:r>
          </w:p>
        </w:tc>
        <w:tc>
          <w:tcPr>
            <w:tcW w:w="2257" w:type="dxa"/>
            <w:tcBorders>
              <w:top w:val="single" w:sz="8" w:space="0" w:color="auto"/>
              <w:left w:val="nil"/>
              <w:bottom w:val="nil"/>
              <w:right w:val="single" w:sz="8" w:space="0" w:color="auto"/>
            </w:tcBorders>
            <w:shd w:val="clear" w:color="auto" w:fill="auto"/>
            <w:noWrap/>
            <w:vAlign w:val="bottom"/>
            <w:hideMark/>
          </w:tcPr>
          <w:p w14:paraId="3A772AA4" w14:textId="77777777" w:rsidR="00731E88" w:rsidRPr="00FE07C4" w:rsidRDefault="00731E88" w:rsidP="00731E88">
            <w:pPr>
              <w:spacing w:after="0" w:line="240" w:lineRule="auto"/>
              <w:jc w:val="center"/>
              <w:rPr>
                <w:rFonts w:ascii="Garamond" w:eastAsia="Times New Roman" w:hAnsi="Garamond" w:cs="Calibri"/>
                <w:color w:val="000000"/>
                <w:lang w:eastAsia="de-DE"/>
              </w:rPr>
            </w:pPr>
            <w:r w:rsidRPr="00FE07C4">
              <w:rPr>
                <w:rFonts w:ascii="Garamond" w:eastAsia="Times New Roman" w:hAnsi="Garamond" w:cs="Calibri"/>
                <w:color w:val="000000"/>
                <w:lang w:eastAsia="de-DE"/>
              </w:rPr>
              <w:t> </w:t>
            </w:r>
          </w:p>
        </w:tc>
        <w:tc>
          <w:tcPr>
            <w:tcW w:w="2257" w:type="dxa"/>
            <w:tcBorders>
              <w:top w:val="single" w:sz="8" w:space="0" w:color="auto"/>
              <w:left w:val="nil"/>
              <w:bottom w:val="nil"/>
              <w:right w:val="nil"/>
            </w:tcBorders>
            <w:shd w:val="clear" w:color="auto" w:fill="auto"/>
            <w:noWrap/>
            <w:vAlign w:val="bottom"/>
            <w:hideMark/>
          </w:tcPr>
          <w:p w14:paraId="08ABA142" w14:textId="77777777" w:rsidR="00731E88" w:rsidRPr="00FE07C4" w:rsidRDefault="00731E88" w:rsidP="00731E88">
            <w:pPr>
              <w:spacing w:after="0" w:line="240" w:lineRule="auto"/>
              <w:rPr>
                <w:rFonts w:ascii="Garamond" w:eastAsia="Times New Roman" w:hAnsi="Garamond" w:cs="Calibri"/>
                <w:color w:val="000000"/>
                <w:lang w:eastAsia="de-DE"/>
              </w:rPr>
            </w:pPr>
            <w:r w:rsidRPr="00FE07C4">
              <w:rPr>
                <w:rFonts w:ascii="Garamond" w:eastAsia="Times New Roman" w:hAnsi="Garamond" w:cs="Calibri"/>
                <w:color w:val="000000"/>
                <w:lang w:eastAsia="de-DE"/>
              </w:rPr>
              <w:t> </w:t>
            </w:r>
          </w:p>
        </w:tc>
        <w:tc>
          <w:tcPr>
            <w:tcW w:w="1584" w:type="dxa"/>
            <w:tcBorders>
              <w:top w:val="single" w:sz="8" w:space="0" w:color="auto"/>
              <w:left w:val="single" w:sz="8" w:space="0" w:color="auto"/>
              <w:bottom w:val="nil"/>
              <w:right w:val="single" w:sz="8" w:space="0" w:color="auto"/>
            </w:tcBorders>
            <w:shd w:val="clear" w:color="auto" w:fill="auto"/>
            <w:noWrap/>
            <w:vAlign w:val="bottom"/>
            <w:hideMark/>
          </w:tcPr>
          <w:p w14:paraId="3B5625FC" w14:textId="77777777" w:rsidR="00731E88" w:rsidRPr="00FE07C4" w:rsidRDefault="00731E88" w:rsidP="00731E88">
            <w:pPr>
              <w:spacing w:after="0" w:line="240" w:lineRule="auto"/>
              <w:rPr>
                <w:rFonts w:ascii="Garamond" w:eastAsia="Times New Roman" w:hAnsi="Garamond" w:cs="Calibri"/>
                <w:color w:val="000000"/>
                <w:lang w:eastAsia="de-DE"/>
              </w:rPr>
            </w:pPr>
            <w:r w:rsidRPr="00FE07C4">
              <w:rPr>
                <w:rFonts w:ascii="Garamond" w:eastAsia="Times New Roman" w:hAnsi="Garamond" w:cs="Calibri"/>
                <w:color w:val="000000"/>
                <w:lang w:eastAsia="de-DE"/>
              </w:rPr>
              <w:t> </w:t>
            </w:r>
          </w:p>
        </w:tc>
      </w:tr>
      <w:tr w:rsidR="00731E88" w:rsidRPr="00731E88" w14:paraId="7C613BFE" w14:textId="77777777" w:rsidTr="00731E88">
        <w:trPr>
          <w:trHeight w:val="289"/>
        </w:trPr>
        <w:tc>
          <w:tcPr>
            <w:tcW w:w="4862" w:type="dxa"/>
            <w:tcBorders>
              <w:top w:val="nil"/>
              <w:left w:val="single" w:sz="8" w:space="0" w:color="auto"/>
              <w:bottom w:val="nil"/>
              <w:right w:val="single" w:sz="8" w:space="0" w:color="auto"/>
            </w:tcBorders>
            <w:shd w:val="clear" w:color="auto" w:fill="auto"/>
            <w:noWrap/>
            <w:vAlign w:val="bottom"/>
            <w:hideMark/>
          </w:tcPr>
          <w:p w14:paraId="4C6D0A5E" w14:textId="77777777" w:rsidR="00731E88" w:rsidRPr="00FE07C4" w:rsidRDefault="00731E88" w:rsidP="00731E88">
            <w:pPr>
              <w:spacing w:after="0" w:line="240" w:lineRule="auto"/>
              <w:rPr>
                <w:rFonts w:ascii="Garamond" w:eastAsia="Times New Roman" w:hAnsi="Garamond" w:cs="Calibri"/>
                <w:color w:val="000000"/>
                <w:sz w:val="20"/>
                <w:szCs w:val="20"/>
                <w:lang w:eastAsia="de-DE"/>
              </w:rPr>
            </w:pPr>
            <w:r w:rsidRPr="00FE07C4">
              <w:rPr>
                <w:rFonts w:ascii="Garamond" w:eastAsia="Times New Roman" w:hAnsi="Garamond" w:cs="Calibri"/>
                <w:color w:val="000000"/>
                <w:sz w:val="20"/>
                <w:szCs w:val="20"/>
                <w:lang w:eastAsia="de-DE"/>
              </w:rPr>
              <w:t> </w:t>
            </w:r>
          </w:p>
        </w:tc>
        <w:tc>
          <w:tcPr>
            <w:tcW w:w="2257" w:type="dxa"/>
            <w:tcBorders>
              <w:top w:val="nil"/>
              <w:left w:val="nil"/>
              <w:bottom w:val="nil"/>
              <w:right w:val="single" w:sz="8" w:space="0" w:color="auto"/>
            </w:tcBorders>
            <w:shd w:val="clear" w:color="auto" w:fill="auto"/>
            <w:noWrap/>
            <w:vAlign w:val="bottom"/>
            <w:hideMark/>
          </w:tcPr>
          <w:p w14:paraId="0E339164" w14:textId="77777777" w:rsidR="00731E88" w:rsidRPr="00FE07C4" w:rsidRDefault="00731E88" w:rsidP="00731E88">
            <w:pPr>
              <w:spacing w:after="0" w:line="240" w:lineRule="auto"/>
              <w:jc w:val="center"/>
              <w:rPr>
                <w:rFonts w:ascii="Garamond" w:eastAsia="Times New Roman" w:hAnsi="Garamond" w:cs="Calibri"/>
                <w:color w:val="000000"/>
                <w:lang w:eastAsia="de-DE"/>
              </w:rPr>
            </w:pPr>
            <w:r w:rsidRPr="00FE07C4">
              <w:rPr>
                <w:rFonts w:ascii="Garamond" w:eastAsia="Times New Roman" w:hAnsi="Garamond" w:cs="Calibri"/>
                <w:color w:val="000000"/>
                <w:lang w:eastAsia="de-DE"/>
              </w:rPr>
              <w:t> </w:t>
            </w:r>
          </w:p>
        </w:tc>
        <w:tc>
          <w:tcPr>
            <w:tcW w:w="2257" w:type="dxa"/>
            <w:tcBorders>
              <w:top w:val="nil"/>
              <w:left w:val="nil"/>
              <w:bottom w:val="nil"/>
              <w:right w:val="nil"/>
            </w:tcBorders>
            <w:shd w:val="clear" w:color="auto" w:fill="auto"/>
            <w:noWrap/>
            <w:vAlign w:val="bottom"/>
            <w:hideMark/>
          </w:tcPr>
          <w:p w14:paraId="6B5D699D" w14:textId="77777777" w:rsidR="00731E88" w:rsidRPr="00FE07C4" w:rsidRDefault="00731E88" w:rsidP="00731E88">
            <w:pPr>
              <w:spacing w:after="0" w:line="240" w:lineRule="auto"/>
              <w:jc w:val="center"/>
              <w:rPr>
                <w:rFonts w:ascii="Garamond" w:eastAsia="Times New Roman" w:hAnsi="Garamond" w:cs="Calibri"/>
                <w:color w:val="000000"/>
                <w:sz w:val="20"/>
                <w:szCs w:val="20"/>
                <w:lang w:eastAsia="de-DE"/>
              </w:rPr>
            </w:pPr>
          </w:p>
        </w:tc>
        <w:tc>
          <w:tcPr>
            <w:tcW w:w="1584" w:type="dxa"/>
            <w:tcBorders>
              <w:top w:val="nil"/>
              <w:left w:val="single" w:sz="8" w:space="0" w:color="auto"/>
              <w:bottom w:val="nil"/>
              <w:right w:val="single" w:sz="8" w:space="0" w:color="auto"/>
            </w:tcBorders>
            <w:shd w:val="clear" w:color="auto" w:fill="auto"/>
            <w:noWrap/>
            <w:vAlign w:val="bottom"/>
            <w:hideMark/>
          </w:tcPr>
          <w:p w14:paraId="79A9A664" w14:textId="77777777" w:rsidR="00731E88" w:rsidRPr="00FE07C4" w:rsidRDefault="00731E88" w:rsidP="00731E88">
            <w:pPr>
              <w:spacing w:after="0" w:line="240" w:lineRule="auto"/>
              <w:jc w:val="center"/>
              <w:rPr>
                <w:rFonts w:ascii="Garamond" w:eastAsia="Times New Roman" w:hAnsi="Garamond" w:cs="Calibri"/>
                <w:color w:val="000000"/>
                <w:lang w:eastAsia="de-DE"/>
              </w:rPr>
            </w:pPr>
            <w:r w:rsidRPr="00FE07C4">
              <w:rPr>
                <w:rFonts w:ascii="Garamond" w:eastAsia="Times New Roman" w:hAnsi="Garamond" w:cs="Calibri"/>
                <w:color w:val="000000"/>
                <w:lang w:eastAsia="de-DE"/>
              </w:rPr>
              <w:t> </w:t>
            </w:r>
          </w:p>
        </w:tc>
      </w:tr>
      <w:tr w:rsidR="00731E88" w:rsidRPr="00731E88" w14:paraId="530848A2" w14:textId="77777777" w:rsidTr="00731E88">
        <w:trPr>
          <w:trHeight w:val="289"/>
        </w:trPr>
        <w:tc>
          <w:tcPr>
            <w:tcW w:w="4862" w:type="dxa"/>
            <w:tcBorders>
              <w:top w:val="nil"/>
              <w:left w:val="single" w:sz="8" w:space="0" w:color="auto"/>
              <w:bottom w:val="nil"/>
              <w:right w:val="single" w:sz="8" w:space="0" w:color="auto"/>
            </w:tcBorders>
            <w:shd w:val="clear" w:color="auto" w:fill="auto"/>
            <w:noWrap/>
            <w:vAlign w:val="bottom"/>
            <w:hideMark/>
          </w:tcPr>
          <w:p w14:paraId="39476E3E" w14:textId="77777777" w:rsidR="00731E88" w:rsidRPr="00FE07C4" w:rsidRDefault="00731E88" w:rsidP="00731E88">
            <w:pPr>
              <w:spacing w:after="0" w:line="240" w:lineRule="auto"/>
              <w:rPr>
                <w:rFonts w:ascii="Garamond" w:eastAsia="Times New Roman" w:hAnsi="Garamond" w:cs="Calibri"/>
                <w:color w:val="000000"/>
                <w:sz w:val="20"/>
                <w:szCs w:val="20"/>
                <w:lang w:eastAsia="de-DE"/>
              </w:rPr>
            </w:pPr>
            <w:r w:rsidRPr="00FE07C4">
              <w:rPr>
                <w:rFonts w:ascii="Garamond" w:eastAsia="Times New Roman" w:hAnsi="Garamond" w:cs="Calibri"/>
                <w:color w:val="000000"/>
                <w:sz w:val="20"/>
                <w:szCs w:val="20"/>
                <w:lang w:eastAsia="de-DE"/>
              </w:rPr>
              <w:t>Artemisia Annua  bei 0,250g/200ml</w:t>
            </w:r>
          </w:p>
        </w:tc>
        <w:tc>
          <w:tcPr>
            <w:tcW w:w="2257" w:type="dxa"/>
            <w:tcBorders>
              <w:top w:val="nil"/>
              <w:left w:val="nil"/>
              <w:bottom w:val="nil"/>
              <w:right w:val="single" w:sz="8" w:space="0" w:color="auto"/>
            </w:tcBorders>
            <w:shd w:val="clear" w:color="auto" w:fill="auto"/>
            <w:noWrap/>
            <w:vAlign w:val="bottom"/>
            <w:hideMark/>
          </w:tcPr>
          <w:p w14:paraId="045D1AD1" w14:textId="77777777" w:rsidR="00731E88" w:rsidRPr="00FE07C4" w:rsidRDefault="00731E88" w:rsidP="00731E88">
            <w:pPr>
              <w:spacing w:after="0" w:line="240" w:lineRule="auto"/>
              <w:jc w:val="center"/>
              <w:rPr>
                <w:rFonts w:ascii="Garamond" w:eastAsia="Times New Roman" w:hAnsi="Garamond" w:cs="Calibri"/>
                <w:color w:val="000000"/>
                <w:sz w:val="20"/>
                <w:szCs w:val="20"/>
                <w:lang w:eastAsia="de-DE"/>
              </w:rPr>
            </w:pPr>
            <w:r w:rsidRPr="00FE07C4">
              <w:rPr>
                <w:rFonts w:ascii="Garamond" w:eastAsia="Times New Roman" w:hAnsi="Garamond" w:cs="Calibri"/>
                <w:color w:val="000000"/>
                <w:sz w:val="20"/>
                <w:szCs w:val="20"/>
                <w:lang w:eastAsia="de-DE"/>
              </w:rPr>
              <w:t>445ul/ml</w:t>
            </w:r>
          </w:p>
        </w:tc>
        <w:tc>
          <w:tcPr>
            <w:tcW w:w="2257" w:type="dxa"/>
            <w:tcBorders>
              <w:top w:val="nil"/>
              <w:left w:val="nil"/>
              <w:bottom w:val="nil"/>
              <w:right w:val="nil"/>
            </w:tcBorders>
            <w:shd w:val="clear" w:color="auto" w:fill="auto"/>
            <w:noWrap/>
            <w:vAlign w:val="bottom"/>
            <w:hideMark/>
          </w:tcPr>
          <w:p w14:paraId="02DA72AF" w14:textId="77777777" w:rsidR="00731E88" w:rsidRPr="00FE07C4" w:rsidRDefault="00731E88" w:rsidP="00731E88">
            <w:pPr>
              <w:spacing w:after="0" w:line="240" w:lineRule="auto"/>
              <w:jc w:val="center"/>
              <w:rPr>
                <w:rFonts w:ascii="Garamond" w:eastAsia="Times New Roman" w:hAnsi="Garamond" w:cs="Calibri"/>
                <w:color w:val="000000"/>
                <w:sz w:val="20"/>
                <w:szCs w:val="20"/>
                <w:lang w:eastAsia="de-DE"/>
              </w:rPr>
            </w:pPr>
            <w:r w:rsidRPr="00FE07C4">
              <w:rPr>
                <w:rFonts w:ascii="Garamond" w:eastAsia="Times New Roman" w:hAnsi="Garamond" w:cs="Calibri"/>
                <w:color w:val="000000"/>
                <w:sz w:val="20"/>
                <w:szCs w:val="20"/>
                <w:lang w:eastAsia="de-DE"/>
              </w:rPr>
              <w:t>1860ul/ml</w:t>
            </w:r>
          </w:p>
        </w:tc>
        <w:tc>
          <w:tcPr>
            <w:tcW w:w="1584" w:type="dxa"/>
            <w:tcBorders>
              <w:top w:val="nil"/>
              <w:left w:val="single" w:sz="8" w:space="0" w:color="auto"/>
              <w:bottom w:val="nil"/>
              <w:right w:val="single" w:sz="8" w:space="0" w:color="auto"/>
            </w:tcBorders>
            <w:shd w:val="clear" w:color="auto" w:fill="auto"/>
            <w:noWrap/>
            <w:vAlign w:val="bottom"/>
            <w:hideMark/>
          </w:tcPr>
          <w:p w14:paraId="116E643E" w14:textId="77777777" w:rsidR="00731E88" w:rsidRPr="00FE07C4" w:rsidRDefault="00731E88" w:rsidP="00731E88">
            <w:pPr>
              <w:spacing w:after="0" w:line="240" w:lineRule="auto"/>
              <w:jc w:val="center"/>
              <w:rPr>
                <w:rFonts w:ascii="Garamond" w:eastAsia="Times New Roman" w:hAnsi="Garamond" w:cs="Calibri"/>
                <w:color w:val="000000"/>
                <w:lang w:eastAsia="de-DE"/>
              </w:rPr>
            </w:pPr>
            <w:r w:rsidRPr="00FE07C4">
              <w:rPr>
                <w:rFonts w:ascii="Garamond" w:eastAsia="Times New Roman" w:hAnsi="Garamond" w:cs="Calibri"/>
                <w:color w:val="000000"/>
                <w:lang w:eastAsia="de-DE"/>
              </w:rPr>
              <w:t>300%</w:t>
            </w:r>
          </w:p>
        </w:tc>
      </w:tr>
      <w:tr w:rsidR="00731E88" w:rsidRPr="00731E88" w14:paraId="1B81E3E0" w14:textId="77777777" w:rsidTr="00731E88">
        <w:trPr>
          <w:trHeight w:val="289"/>
        </w:trPr>
        <w:tc>
          <w:tcPr>
            <w:tcW w:w="4862" w:type="dxa"/>
            <w:tcBorders>
              <w:top w:val="nil"/>
              <w:left w:val="single" w:sz="8" w:space="0" w:color="auto"/>
              <w:bottom w:val="nil"/>
              <w:right w:val="single" w:sz="8" w:space="0" w:color="auto"/>
            </w:tcBorders>
            <w:shd w:val="clear" w:color="auto" w:fill="auto"/>
            <w:noWrap/>
            <w:vAlign w:val="bottom"/>
            <w:hideMark/>
          </w:tcPr>
          <w:p w14:paraId="7FD762D6" w14:textId="77777777" w:rsidR="00731E88" w:rsidRPr="00FE07C4" w:rsidRDefault="00731E88" w:rsidP="00731E88">
            <w:pPr>
              <w:spacing w:after="0" w:line="240" w:lineRule="auto"/>
              <w:rPr>
                <w:rFonts w:ascii="Garamond" w:eastAsia="Times New Roman" w:hAnsi="Garamond" w:cs="Calibri"/>
                <w:sz w:val="20"/>
                <w:szCs w:val="20"/>
                <w:lang w:eastAsia="de-DE"/>
              </w:rPr>
            </w:pPr>
            <w:r w:rsidRPr="00FE07C4">
              <w:rPr>
                <w:rFonts w:ascii="Garamond" w:eastAsia="Times New Roman" w:hAnsi="Garamond" w:cs="Calibri"/>
                <w:sz w:val="20"/>
                <w:szCs w:val="20"/>
                <w:lang w:eastAsia="de-DE"/>
              </w:rPr>
              <w:t xml:space="preserve">Artemisia Annua bei 1,00 g/200ml </w:t>
            </w:r>
          </w:p>
        </w:tc>
        <w:tc>
          <w:tcPr>
            <w:tcW w:w="2257" w:type="dxa"/>
            <w:tcBorders>
              <w:top w:val="nil"/>
              <w:left w:val="nil"/>
              <w:bottom w:val="nil"/>
              <w:right w:val="single" w:sz="8" w:space="0" w:color="auto"/>
            </w:tcBorders>
            <w:shd w:val="clear" w:color="auto" w:fill="auto"/>
            <w:noWrap/>
            <w:vAlign w:val="bottom"/>
            <w:hideMark/>
          </w:tcPr>
          <w:p w14:paraId="04F7B2D8" w14:textId="77777777" w:rsidR="00731E88" w:rsidRPr="00FE07C4" w:rsidRDefault="00731E88" w:rsidP="00731E88">
            <w:pPr>
              <w:spacing w:after="0" w:line="240" w:lineRule="auto"/>
              <w:jc w:val="center"/>
              <w:rPr>
                <w:rFonts w:ascii="Garamond" w:eastAsia="Times New Roman" w:hAnsi="Garamond" w:cs="Calibri"/>
                <w:sz w:val="20"/>
                <w:szCs w:val="20"/>
                <w:lang w:eastAsia="de-DE"/>
              </w:rPr>
            </w:pPr>
            <w:r w:rsidRPr="00FE07C4">
              <w:rPr>
                <w:rFonts w:ascii="Garamond" w:eastAsia="Times New Roman" w:hAnsi="Garamond" w:cs="Calibri"/>
                <w:sz w:val="20"/>
                <w:szCs w:val="20"/>
                <w:lang w:eastAsia="de-DE"/>
              </w:rPr>
              <w:t>1780ul/ml</w:t>
            </w:r>
          </w:p>
        </w:tc>
        <w:tc>
          <w:tcPr>
            <w:tcW w:w="2257" w:type="dxa"/>
            <w:tcBorders>
              <w:top w:val="nil"/>
              <w:left w:val="nil"/>
              <w:bottom w:val="nil"/>
              <w:right w:val="nil"/>
            </w:tcBorders>
            <w:shd w:val="clear" w:color="auto" w:fill="auto"/>
            <w:noWrap/>
            <w:vAlign w:val="bottom"/>
            <w:hideMark/>
          </w:tcPr>
          <w:p w14:paraId="2D94A8C4" w14:textId="77777777" w:rsidR="00731E88" w:rsidRPr="00FE07C4" w:rsidRDefault="00731E88" w:rsidP="00731E88">
            <w:pPr>
              <w:spacing w:after="0" w:line="240" w:lineRule="auto"/>
              <w:jc w:val="center"/>
              <w:rPr>
                <w:rFonts w:ascii="Garamond" w:eastAsia="Times New Roman" w:hAnsi="Garamond" w:cs="Calibri"/>
                <w:sz w:val="20"/>
                <w:szCs w:val="20"/>
                <w:lang w:eastAsia="de-DE"/>
              </w:rPr>
            </w:pPr>
            <w:r w:rsidRPr="00FE07C4">
              <w:rPr>
                <w:rFonts w:ascii="Garamond" w:eastAsia="Times New Roman" w:hAnsi="Garamond" w:cs="Calibri"/>
                <w:sz w:val="20"/>
                <w:szCs w:val="20"/>
                <w:lang w:eastAsia="de-DE"/>
              </w:rPr>
              <w:t>7440ul/ml</w:t>
            </w:r>
          </w:p>
        </w:tc>
        <w:tc>
          <w:tcPr>
            <w:tcW w:w="1584" w:type="dxa"/>
            <w:tcBorders>
              <w:top w:val="nil"/>
              <w:left w:val="single" w:sz="8" w:space="0" w:color="auto"/>
              <w:bottom w:val="nil"/>
              <w:right w:val="single" w:sz="8" w:space="0" w:color="auto"/>
            </w:tcBorders>
            <w:shd w:val="clear" w:color="auto" w:fill="auto"/>
            <w:noWrap/>
            <w:vAlign w:val="bottom"/>
            <w:hideMark/>
          </w:tcPr>
          <w:p w14:paraId="3B1B25B2" w14:textId="77777777" w:rsidR="00731E88" w:rsidRPr="00FE07C4" w:rsidRDefault="00731E88" w:rsidP="00731E88">
            <w:pPr>
              <w:spacing w:after="0" w:line="240" w:lineRule="auto"/>
              <w:jc w:val="center"/>
              <w:rPr>
                <w:rFonts w:ascii="Garamond" w:eastAsia="Times New Roman" w:hAnsi="Garamond" w:cs="Calibri"/>
                <w:lang w:eastAsia="de-DE"/>
              </w:rPr>
            </w:pPr>
            <w:r w:rsidRPr="00FE07C4">
              <w:rPr>
                <w:rFonts w:ascii="Garamond" w:eastAsia="Times New Roman" w:hAnsi="Garamond" w:cs="Calibri"/>
                <w:lang w:eastAsia="de-DE"/>
              </w:rPr>
              <w:t>317%</w:t>
            </w:r>
          </w:p>
        </w:tc>
      </w:tr>
      <w:tr w:rsidR="00731E88" w:rsidRPr="00731E88" w14:paraId="287659F2" w14:textId="77777777" w:rsidTr="00731E88">
        <w:trPr>
          <w:trHeight w:val="289"/>
        </w:trPr>
        <w:tc>
          <w:tcPr>
            <w:tcW w:w="4862" w:type="dxa"/>
            <w:tcBorders>
              <w:top w:val="nil"/>
              <w:left w:val="single" w:sz="8" w:space="0" w:color="auto"/>
              <w:bottom w:val="nil"/>
              <w:right w:val="single" w:sz="8" w:space="0" w:color="auto"/>
            </w:tcBorders>
            <w:shd w:val="clear" w:color="auto" w:fill="auto"/>
            <w:noWrap/>
            <w:vAlign w:val="bottom"/>
            <w:hideMark/>
          </w:tcPr>
          <w:p w14:paraId="610FC36B" w14:textId="77777777" w:rsidR="00731E88" w:rsidRPr="00FE07C4" w:rsidRDefault="00731E88" w:rsidP="00731E88">
            <w:pPr>
              <w:spacing w:after="0" w:line="240" w:lineRule="auto"/>
              <w:rPr>
                <w:rFonts w:ascii="Garamond" w:eastAsia="Times New Roman" w:hAnsi="Garamond" w:cs="Calibri"/>
                <w:sz w:val="20"/>
                <w:szCs w:val="20"/>
                <w:lang w:eastAsia="de-DE"/>
              </w:rPr>
            </w:pPr>
            <w:r w:rsidRPr="00FE07C4">
              <w:rPr>
                <w:rFonts w:ascii="Garamond" w:eastAsia="Times New Roman" w:hAnsi="Garamond" w:cs="Calibri"/>
                <w:sz w:val="20"/>
                <w:szCs w:val="20"/>
                <w:lang w:eastAsia="de-DE"/>
              </w:rPr>
              <w:t xml:space="preserve">Artemisia Annua bei 2,25g/200ml </w:t>
            </w:r>
          </w:p>
        </w:tc>
        <w:tc>
          <w:tcPr>
            <w:tcW w:w="2257" w:type="dxa"/>
            <w:tcBorders>
              <w:top w:val="nil"/>
              <w:left w:val="nil"/>
              <w:bottom w:val="nil"/>
              <w:right w:val="single" w:sz="8" w:space="0" w:color="auto"/>
            </w:tcBorders>
            <w:shd w:val="clear" w:color="auto" w:fill="auto"/>
            <w:noWrap/>
            <w:vAlign w:val="bottom"/>
            <w:hideMark/>
          </w:tcPr>
          <w:p w14:paraId="34C8BECE" w14:textId="77777777" w:rsidR="00731E88" w:rsidRPr="00FE07C4" w:rsidRDefault="00731E88" w:rsidP="00731E88">
            <w:pPr>
              <w:spacing w:after="0" w:line="240" w:lineRule="auto"/>
              <w:jc w:val="center"/>
              <w:rPr>
                <w:rFonts w:ascii="Garamond" w:eastAsia="Times New Roman" w:hAnsi="Garamond" w:cs="Calibri"/>
                <w:sz w:val="20"/>
                <w:szCs w:val="20"/>
                <w:lang w:eastAsia="de-DE"/>
              </w:rPr>
            </w:pPr>
            <w:r w:rsidRPr="00FE07C4">
              <w:rPr>
                <w:rFonts w:ascii="Garamond" w:eastAsia="Times New Roman" w:hAnsi="Garamond" w:cs="Calibri"/>
                <w:sz w:val="20"/>
                <w:szCs w:val="20"/>
                <w:lang w:eastAsia="de-DE"/>
              </w:rPr>
              <w:t>4005ul/ml</w:t>
            </w:r>
          </w:p>
        </w:tc>
        <w:tc>
          <w:tcPr>
            <w:tcW w:w="2257" w:type="dxa"/>
            <w:tcBorders>
              <w:top w:val="nil"/>
              <w:left w:val="nil"/>
              <w:bottom w:val="nil"/>
              <w:right w:val="nil"/>
            </w:tcBorders>
            <w:shd w:val="clear" w:color="auto" w:fill="auto"/>
            <w:noWrap/>
            <w:vAlign w:val="bottom"/>
            <w:hideMark/>
          </w:tcPr>
          <w:p w14:paraId="144CC3FF" w14:textId="77777777" w:rsidR="00731E88" w:rsidRPr="00FE07C4" w:rsidRDefault="00731E88" w:rsidP="00731E88">
            <w:pPr>
              <w:spacing w:after="0" w:line="240" w:lineRule="auto"/>
              <w:jc w:val="center"/>
              <w:rPr>
                <w:rFonts w:ascii="Garamond" w:eastAsia="Times New Roman" w:hAnsi="Garamond" w:cs="Calibri"/>
                <w:sz w:val="20"/>
                <w:szCs w:val="20"/>
                <w:lang w:eastAsia="de-DE"/>
              </w:rPr>
            </w:pPr>
            <w:r w:rsidRPr="00FE07C4">
              <w:rPr>
                <w:rFonts w:ascii="Garamond" w:eastAsia="Times New Roman" w:hAnsi="Garamond" w:cs="Calibri"/>
                <w:sz w:val="20"/>
                <w:szCs w:val="20"/>
                <w:lang w:eastAsia="de-DE"/>
              </w:rPr>
              <w:t>16740ul/ml</w:t>
            </w:r>
          </w:p>
        </w:tc>
        <w:tc>
          <w:tcPr>
            <w:tcW w:w="1584" w:type="dxa"/>
            <w:tcBorders>
              <w:top w:val="nil"/>
              <w:left w:val="single" w:sz="8" w:space="0" w:color="auto"/>
              <w:bottom w:val="nil"/>
              <w:right w:val="single" w:sz="8" w:space="0" w:color="auto"/>
            </w:tcBorders>
            <w:shd w:val="clear" w:color="auto" w:fill="auto"/>
            <w:noWrap/>
            <w:vAlign w:val="bottom"/>
            <w:hideMark/>
          </w:tcPr>
          <w:p w14:paraId="6007DB56" w14:textId="77777777" w:rsidR="00731E88" w:rsidRPr="00FE07C4" w:rsidRDefault="00731E88" w:rsidP="00731E88">
            <w:pPr>
              <w:spacing w:after="0" w:line="240" w:lineRule="auto"/>
              <w:jc w:val="center"/>
              <w:rPr>
                <w:rFonts w:ascii="Garamond" w:eastAsia="Times New Roman" w:hAnsi="Garamond" w:cs="Calibri"/>
                <w:lang w:eastAsia="de-DE"/>
              </w:rPr>
            </w:pPr>
            <w:r w:rsidRPr="00FE07C4">
              <w:rPr>
                <w:rFonts w:ascii="Garamond" w:eastAsia="Times New Roman" w:hAnsi="Garamond" w:cs="Calibri"/>
                <w:lang w:eastAsia="de-DE"/>
              </w:rPr>
              <w:t>317%</w:t>
            </w:r>
          </w:p>
        </w:tc>
      </w:tr>
      <w:tr w:rsidR="00731E88" w:rsidRPr="00731E88" w14:paraId="0FEC2A24" w14:textId="77777777" w:rsidTr="00731E88">
        <w:trPr>
          <w:trHeight w:val="300"/>
        </w:trPr>
        <w:tc>
          <w:tcPr>
            <w:tcW w:w="4862" w:type="dxa"/>
            <w:tcBorders>
              <w:top w:val="nil"/>
              <w:left w:val="single" w:sz="8" w:space="0" w:color="auto"/>
              <w:bottom w:val="single" w:sz="8" w:space="0" w:color="auto"/>
              <w:right w:val="single" w:sz="8" w:space="0" w:color="auto"/>
            </w:tcBorders>
            <w:shd w:val="clear" w:color="auto" w:fill="auto"/>
            <w:noWrap/>
            <w:vAlign w:val="bottom"/>
            <w:hideMark/>
          </w:tcPr>
          <w:p w14:paraId="5F655B60" w14:textId="77777777" w:rsidR="00731E88" w:rsidRPr="00FE07C4" w:rsidRDefault="00731E88" w:rsidP="00731E88">
            <w:pPr>
              <w:spacing w:after="0" w:line="240" w:lineRule="auto"/>
              <w:rPr>
                <w:rFonts w:ascii="Garamond" w:eastAsia="Times New Roman" w:hAnsi="Garamond" w:cs="Calibri"/>
                <w:color w:val="000000"/>
                <w:sz w:val="20"/>
                <w:szCs w:val="20"/>
                <w:lang w:eastAsia="de-DE"/>
              </w:rPr>
            </w:pPr>
            <w:r w:rsidRPr="00FE07C4">
              <w:rPr>
                <w:rFonts w:ascii="Garamond" w:eastAsia="Times New Roman" w:hAnsi="Garamond" w:cs="Calibri"/>
                <w:color w:val="000000"/>
                <w:sz w:val="20"/>
                <w:szCs w:val="20"/>
                <w:lang w:eastAsia="de-DE"/>
              </w:rPr>
              <w:t> </w:t>
            </w:r>
          </w:p>
        </w:tc>
        <w:tc>
          <w:tcPr>
            <w:tcW w:w="2257" w:type="dxa"/>
            <w:tcBorders>
              <w:top w:val="nil"/>
              <w:left w:val="nil"/>
              <w:bottom w:val="single" w:sz="8" w:space="0" w:color="auto"/>
              <w:right w:val="single" w:sz="8" w:space="0" w:color="auto"/>
            </w:tcBorders>
            <w:shd w:val="clear" w:color="auto" w:fill="auto"/>
            <w:noWrap/>
            <w:vAlign w:val="bottom"/>
            <w:hideMark/>
          </w:tcPr>
          <w:p w14:paraId="4E6F5022" w14:textId="77777777" w:rsidR="00731E88" w:rsidRPr="00FE07C4" w:rsidRDefault="00731E88" w:rsidP="00731E88">
            <w:pPr>
              <w:spacing w:after="0" w:line="240" w:lineRule="auto"/>
              <w:jc w:val="center"/>
              <w:rPr>
                <w:rFonts w:ascii="Garamond" w:eastAsia="Times New Roman" w:hAnsi="Garamond" w:cs="Calibri"/>
                <w:color w:val="000000"/>
                <w:sz w:val="20"/>
                <w:szCs w:val="20"/>
                <w:lang w:eastAsia="de-DE"/>
              </w:rPr>
            </w:pPr>
            <w:r w:rsidRPr="00FE07C4">
              <w:rPr>
                <w:rFonts w:ascii="Garamond" w:eastAsia="Times New Roman" w:hAnsi="Garamond" w:cs="Calibri"/>
                <w:color w:val="000000"/>
                <w:sz w:val="20"/>
                <w:szCs w:val="20"/>
                <w:lang w:eastAsia="de-DE"/>
              </w:rPr>
              <w:t> </w:t>
            </w:r>
          </w:p>
        </w:tc>
        <w:tc>
          <w:tcPr>
            <w:tcW w:w="2257" w:type="dxa"/>
            <w:tcBorders>
              <w:top w:val="nil"/>
              <w:left w:val="nil"/>
              <w:bottom w:val="single" w:sz="8" w:space="0" w:color="auto"/>
              <w:right w:val="nil"/>
            </w:tcBorders>
            <w:shd w:val="clear" w:color="auto" w:fill="auto"/>
            <w:noWrap/>
            <w:vAlign w:val="bottom"/>
            <w:hideMark/>
          </w:tcPr>
          <w:p w14:paraId="1F621586" w14:textId="77777777" w:rsidR="00731E88" w:rsidRPr="00FE07C4" w:rsidRDefault="00731E88" w:rsidP="00731E88">
            <w:pPr>
              <w:spacing w:after="0" w:line="240" w:lineRule="auto"/>
              <w:rPr>
                <w:rFonts w:ascii="Garamond" w:eastAsia="Times New Roman" w:hAnsi="Garamond" w:cs="Calibri"/>
                <w:color w:val="000000"/>
                <w:lang w:eastAsia="de-DE"/>
              </w:rPr>
            </w:pPr>
            <w:r w:rsidRPr="00FE07C4">
              <w:rPr>
                <w:rFonts w:ascii="Garamond" w:eastAsia="Times New Roman" w:hAnsi="Garamond" w:cs="Calibri"/>
                <w:color w:val="000000"/>
                <w:lang w:eastAsia="de-DE"/>
              </w:rPr>
              <w:t> </w:t>
            </w:r>
          </w:p>
        </w:tc>
        <w:tc>
          <w:tcPr>
            <w:tcW w:w="1584" w:type="dxa"/>
            <w:tcBorders>
              <w:top w:val="nil"/>
              <w:left w:val="single" w:sz="8" w:space="0" w:color="auto"/>
              <w:bottom w:val="single" w:sz="8" w:space="0" w:color="auto"/>
              <w:right w:val="single" w:sz="8" w:space="0" w:color="auto"/>
            </w:tcBorders>
            <w:shd w:val="clear" w:color="auto" w:fill="auto"/>
            <w:noWrap/>
            <w:vAlign w:val="bottom"/>
            <w:hideMark/>
          </w:tcPr>
          <w:p w14:paraId="10E0821C" w14:textId="77777777" w:rsidR="00731E88" w:rsidRPr="00FE07C4" w:rsidRDefault="00731E88" w:rsidP="00731E88">
            <w:pPr>
              <w:spacing w:after="0" w:line="240" w:lineRule="auto"/>
              <w:jc w:val="center"/>
              <w:rPr>
                <w:rFonts w:ascii="Garamond" w:eastAsia="Times New Roman" w:hAnsi="Garamond" w:cs="Calibri"/>
                <w:color w:val="000000"/>
                <w:lang w:eastAsia="de-DE"/>
              </w:rPr>
            </w:pPr>
            <w:r w:rsidRPr="00FE07C4">
              <w:rPr>
                <w:rFonts w:ascii="Garamond" w:eastAsia="Times New Roman" w:hAnsi="Garamond" w:cs="Calibri"/>
                <w:color w:val="000000"/>
                <w:lang w:eastAsia="de-DE"/>
              </w:rPr>
              <w:t> </w:t>
            </w:r>
          </w:p>
        </w:tc>
      </w:tr>
    </w:tbl>
    <w:p w14:paraId="721962DE" w14:textId="77777777" w:rsidR="00FA5135" w:rsidRDefault="00FA5135" w:rsidP="00D949AE">
      <w:pPr>
        <w:pStyle w:val="MinionPro12"/>
        <w:spacing w:line="240" w:lineRule="auto"/>
        <w:rPr>
          <w:rFonts w:ascii="Garamond" w:hAnsi="Garamond" w:cstheme="minorHAnsi"/>
          <w:b/>
          <w:i w:val="0"/>
          <w:sz w:val="22"/>
          <w:szCs w:val="22"/>
          <w:u w:val="single"/>
        </w:rPr>
      </w:pPr>
    </w:p>
    <w:p w14:paraId="52F2DCE7" w14:textId="77777777" w:rsidR="009074EB" w:rsidRPr="009074EB" w:rsidRDefault="009074EB" w:rsidP="009074EB">
      <w:pPr>
        <w:pStyle w:val="MinionPro12"/>
        <w:spacing w:line="240" w:lineRule="auto"/>
        <w:rPr>
          <w:rFonts w:ascii="Garamond" w:hAnsi="Garamond" w:cstheme="minorHAnsi"/>
          <w:b/>
          <w:bCs/>
          <w:i w:val="0"/>
          <w:sz w:val="22"/>
          <w:szCs w:val="22"/>
        </w:rPr>
      </w:pPr>
      <w:r>
        <w:rPr>
          <w:rFonts w:ascii="Garamond" w:hAnsi="Garamond" w:cstheme="minorHAnsi"/>
          <w:b/>
          <w:bCs/>
          <w:i w:val="0"/>
          <w:sz w:val="22"/>
          <w:szCs w:val="22"/>
        </w:rPr>
        <w:t>Seite 2</w:t>
      </w:r>
    </w:p>
    <w:p w14:paraId="4A11664E" w14:textId="77777777" w:rsidR="009074EB" w:rsidRDefault="009074EB" w:rsidP="00D949AE">
      <w:pPr>
        <w:pStyle w:val="MinionPro12"/>
        <w:spacing w:line="240" w:lineRule="auto"/>
        <w:rPr>
          <w:rFonts w:ascii="Garamond" w:hAnsi="Garamond" w:cstheme="minorHAnsi"/>
          <w:b/>
          <w:i w:val="0"/>
          <w:sz w:val="22"/>
          <w:szCs w:val="22"/>
          <w:u w:val="single"/>
        </w:rPr>
      </w:pPr>
    </w:p>
    <w:p w14:paraId="188E96C1" w14:textId="77777777" w:rsidR="00D949AE" w:rsidRPr="00CB612D" w:rsidRDefault="00D949AE" w:rsidP="00D949AE">
      <w:pPr>
        <w:pStyle w:val="MinionPro12"/>
        <w:spacing w:line="240" w:lineRule="auto"/>
        <w:rPr>
          <w:rFonts w:ascii="Garamond" w:hAnsi="Garamond" w:cstheme="minorHAnsi"/>
          <w:b/>
          <w:i w:val="0"/>
          <w:sz w:val="22"/>
          <w:szCs w:val="22"/>
          <w:u w:val="single"/>
        </w:rPr>
      </w:pPr>
      <w:r w:rsidRPr="00CB612D">
        <w:rPr>
          <w:rFonts w:ascii="Garamond" w:hAnsi="Garamond" w:cstheme="minorHAnsi"/>
          <w:b/>
          <w:i w:val="0"/>
          <w:sz w:val="22"/>
          <w:szCs w:val="22"/>
          <w:u w:val="single"/>
        </w:rPr>
        <w:lastRenderedPageBreak/>
        <w:t>Intention:</w:t>
      </w:r>
    </w:p>
    <w:p w14:paraId="313A2A7A" w14:textId="77777777" w:rsidR="00D949AE" w:rsidRPr="0066171D" w:rsidRDefault="00D949AE" w:rsidP="00D949AE">
      <w:pPr>
        <w:spacing w:line="240" w:lineRule="auto"/>
        <w:rPr>
          <w:rFonts w:ascii="Garamond" w:hAnsi="Garamond"/>
          <w:bCs/>
          <w:color w:val="000000"/>
        </w:rPr>
      </w:pPr>
      <w:r w:rsidRPr="00CB612D">
        <w:rPr>
          <w:rFonts w:ascii="Garamond" w:hAnsi="Garamond" w:cstheme="minorHAnsi"/>
        </w:rPr>
        <w:t>Innerhalb eines internen Forschungsprojektes mit der Firma Perfect solution in Thüringen, die Pflanzen zur  Qualitätsverbesserung und Entkeimung mit Infrarotlicht behandelt, wurden bei Teezubereitungen von Artemisia Annua Pflanzen bemerkenswerte hohe Werte der antioxidativen Fähigkeit ermittelt, die sich nach einer  Infrarotbehandlung deutlich steigert. (</w:t>
      </w:r>
      <w:r w:rsidRPr="00CB612D">
        <w:rPr>
          <w:rFonts w:ascii="Garamond" w:hAnsi="Garamond" w:cstheme="minorHAnsi"/>
          <w:b/>
        </w:rPr>
        <w:t>Siehe Tabelle 2</w:t>
      </w:r>
      <w:r w:rsidRPr="00CB612D">
        <w:rPr>
          <w:rFonts w:ascii="Garamond" w:hAnsi="Garamond" w:cstheme="minorHAnsi"/>
        </w:rPr>
        <w:t>) Auf Grund dieser Besonderheit ergab sich der Impuls, mehr</w:t>
      </w:r>
      <w:r w:rsidRPr="00CB612D">
        <w:rPr>
          <w:rFonts w:ascii="Garamond" w:hAnsi="Garamond"/>
          <w:bCs/>
          <w:color w:val="000000"/>
        </w:rPr>
        <w:t xml:space="preserve"> wissenschaftlichen Erkenntnisse über den Erhalt der antioxidativen Wirksamkeit von Pflanzenstoffen, vor Allem von Artemisia Annua Pflanzen</w:t>
      </w:r>
      <w:r w:rsidR="00CB0EEA">
        <w:rPr>
          <w:rFonts w:ascii="Garamond" w:hAnsi="Garamond"/>
          <w:bCs/>
          <w:color w:val="000000"/>
        </w:rPr>
        <w:t xml:space="preserve"> zu</w:t>
      </w:r>
      <w:r w:rsidRPr="00CB612D">
        <w:rPr>
          <w:rFonts w:ascii="Garamond" w:hAnsi="Garamond"/>
          <w:bCs/>
          <w:color w:val="000000"/>
        </w:rPr>
        <w:t xml:space="preserve"> erhalt</w:t>
      </w:r>
      <w:r w:rsidR="00CB0EEA">
        <w:rPr>
          <w:rFonts w:ascii="Garamond" w:hAnsi="Garamond"/>
          <w:bCs/>
          <w:color w:val="000000"/>
        </w:rPr>
        <w:t xml:space="preserve">en und auch die Erhaltung der </w:t>
      </w:r>
      <w:r w:rsidRPr="00CB612D">
        <w:rPr>
          <w:rFonts w:ascii="Garamond" w:hAnsi="Garamond"/>
          <w:bCs/>
          <w:color w:val="000000"/>
        </w:rPr>
        <w:t xml:space="preserve">Wirksamkeit  innerhalb eines in vitro simulierten Verdauungsprozess zu testen, um eine Auskunft über die mögliche Bioverfügbarkeit der Inhaltsstoffe im menschlichen Körper zu erhalten. </w:t>
      </w:r>
      <w:r w:rsidR="0066171D">
        <w:rPr>
          <w:rFonts w:ascii="Garamond" w:hAnsi="Garamond"/>
          <w:bCs/>
          <w:color w:val="000000"/>
        </w:rPr>
        <w:t>Für  diese Testreihe wurde die Bio Artemisia Annua Pflanze der  Bioland Gärtnerei Klaus Umbach ausgewählt.</w:t>
      </w:r>
    </w:p>
    <w:tbl>
      <w:tblPr>
        <w:tblW w:w="8807" w:type="dxa"/>
        <w:tblInd w:w="55" w:type="dxa"/>
        <w:tblCellMar>
          <w:left w:w="70" w:type="dxa"/>
          <w:right w:w="70" w:type="dxa"/>
        </w:tblCellMar>
        <w:tblLook w:val="04A0" w:firstRow="1" w:lastRow="0" w:firstColumn="1" w:lastColumn="0" w:noHBand="0" w:noVBand="1"/>
      </w:tblPr>
      <w:tblGrid>
        <w:gridCol w:w="6401"/>
        <w:gridCol w:w="2406"/>
      </w:tblGrid>
      <w:tr w:rsidR="00731E88" w:rsidRPr="00731E88" w14:paraId="024668A1" w14:textId="77777777" w:rsidTr="00731E88">
        <w:trPr>
          <w:trHeight w:val="300"/>
        </w:trPr>
        <w:tc>
          <w:tcPr>
            <w:tcW w:w="8807" w:type="dxa"/>
            <w:gridSpan w:val="2"/>
            <w:tcBorders>
              <w:top w:val="nil"/>
              <w:left w:val="nil"/>
              <w:bottom w:val="nil"/>
              <w:right w:val="nil"/>
            </w:tcBorders>
            <w:shd w:val="clear" w:color="auto" w:fill="auto"/>
            <w:noWrap/>
            <w:vAlign w:val="bottom"/>
            <w:hideMark/>
          </w:tcPr>
          <w:p w14:paraId="1F7C6549" w14:textId="77777777" w:rsidR="00731E88" w:rsidRPr="0066171D" w:rsidRDefault="00731E88" w:rsidP="00731E88">
            <w:pPr>
              <w:spacing w:after="0" w:line="240" w:lineRule="auto"/>
              <w:rPr>
                <w:rFonts w:ascii="Garamond" w:eastAsia="Times New Roman" w:hAnsi="Garamond" w:cs="Calibri"/>
                <w:b/>
                <w:bCs/>
                <w:color w:val="000000"/>
                <w:lang w:eastAsia="de-DE"/>
              </w:rPr>
            </w:pPr>
            <w:r w:rsidRPr="0066171D">
              <w:rPr>
                <w:rFonts w:ascii="Garamond" w:eastAsia="Times New Roman" w:hAnsi="Garamond" w:cs="Calibri"/>
                <w:b/>
                <w:bCs/>
                <w:color w:val="000000"/>
                <w:lang w:eastAsia="de-DE"/>
              </w:rPr>
              <w:t>Messung des antioxidativen Potentials in Artemisia Annua Blätter und- Blüten</w:t>
            </w:r>
          </w:p>
        </w:tc>
      </w:tr>
      <w:tr w:rsidR="00731E88" w:rsidRPr="00731E88" w14:paraId="4D1EEB72" w14:textId="77777777" w:rsidTr="00731E88">
        <w:trPr>
          <w:trHeight w:val="300"/>
        </w:trPr>
        <w:tc>
          <w:tcPr>
            <w:tcW w:w="8807" w:type="dxa"/>
            <w:gridSpan w:val="2"/>
            <w:tcBorders>
              <w:top w:val="nil"/>
              <w:left w:val="nil"/>
              <w:bottom w:val="nil"/>
              <w:right w:val="nil"/>
            </w:tcBorders>
            <w:shd w:val="clear" w:color="auto" w:fill="auto"/>
            <w:noWrap/>
            <w:vAlign w:val="bottom"/>
            <w:hideMark/>
          </w:tcPr>
          <w:p w14:paraId="6228AA6C" w14:textId="77777777" w:rsidR="00731E88" w:rsidRPr="00FE07C4" w:rsidRDefault="00731E88" w:rsidP="00731E88">
            <w:pPr>
              <w:spacing w:after="0" w:line="240" w:lineRule="auto"/>
              <w:rPr>
                <w:rFonts w:ascii="Garamond" w:eastAsia="Times New Roman" w:hAnsi="Garamond" w:cs="Calibri"/>
                <w:color w:val="000000"/>
                <w:lang w:eastAsia="de-DE"/>
              </w:rPr>
            </w:pPr>
            <w:r w:rsidRPr="00FE07C4">
              <w:rPr>
                <w:rFonts w:ascii="Garamond" w:eastAsia="Times New Roman" w:hAnsi="Garamond" w:cs="Calibri"/>
                <w:color w:val="000000"/>
                <w:lang w:eastAsia="de-DE"/>
              </w:rPr>
              <w:t>im Verglei</w:t>
            </w:r>
            <w:r w:rsidR="00344CC0">
              <w:rPr>
                <w:rFonts w:ascii="Garamond" w:eastAsia="Times New Roman" w:hAnsi="Garamond" w:cs="Calibri"/>
                <w:color w:val="000000"/>
                <w:lang w:eastAsia="de-DE"/>
              </w:rPr>
              <w:t xml:space="preserve">ch zu </w:t>
            </w:r>
            <w:r w:rsidR="00CB0EEA" w:rsidRPr="00FE07C4">
              <w:rPr>
                <w:rFonts w:ascii="Garamond" w:eastAsia="Times New Roman" w:hAnsi="Garamond" w:cs="Calibri"/>
                <w:color w:val="000000"/>
                <w:lang w:eastAsia="de-DE"/>
              </w:rPr>
              <w:t xml:space="preserve">Artemisia Annua Blätter </w:t>
            </w:r>
            <w:r w:rsidRPr="00FE07C4">
              <w:rPr>
                <w:rFonts w:ascii="Garamond" w:eastAsia="Times New Roman" w:hAnsi="Garamond" w:cs="Calibri"/>
                <w:color w:val="000000"/>
                <w:lang w:eastAsia="de-DE"/>
              </w:rPr>
              <w:t>von Bioland Klaus Umbach</w:t>
            </w:r>
          </w:p>
        </w:tc>
      </w:tr>
      <w:tr w:rsidR="00731E88" w:rsidRPr="00731E88" w14:paraId="1B612EDC" w14:textId="77777777" w:rsidTr="00731E88">
        <w:trPr>
          <w:trHeight w:val="300"/>
        </w:trPr>
        <w:tc>
          <w:tcPr>
            <w:tcW w:w="8807" w:type="dxa"/>
            <w:gridSpan w:val="2"/>
            <w:tcBorders>
              <w:top w:val="nil"/>
              <w:left w:val="nil"/>
              <w:bottom w:val="nil"/>
              <w:right w:val="nil"/>
            </w:tcBorders>
            <w:shd w:val="clear" w:color="auto" w:fill="auto"/>
            <w:noWrap/>
            <w:vAlign w:val="bottom"/>
            <w:hideMark/>
          </w:tcPr>
          <w:p w14:paraId="363B48B6" w14:textId="77777777" w:rsidR="00731E88" w:rsidRPr="00FE07C4" w:rsidRDefault="00731E88" w:rsidP="00CB0EEA">
            <w:pPr>
              <w:spacing w:after="0" w:line="240" w:lineRule="auto"/>
              <w:rPr>
                <w:rFonts w:ascii="Garamond" w:eastAsia="Times New Roman" w:hAnsi="Garamond" w:cs="Calibri"/>
                <w:color w:val="000000"/>
                <w:lang w:eastAsia="de-DE"/>
              </w:rPr>
            </w:pPr>
            <w:r w:rsidRPr="00FE07C4">
              <w:rPr>
                <w:rFonts w:ascii="Garamond" w:eastAsia="Times New Roman" w:hAnsi="Garamond" w:cs="Calibri"/>
                <w:color w:val="000000"/>
                <w:lang w:eastAsia="de-DE"/>
              </w:rPr>
              <w:t xml:space="preserve">Als getrocknetes </w:t>
            </w:r>
            <w:r w:rsidR="00344CC0">
              <w:rPr>
                <w:rFonts w:ascii="Garamond" w:eastAsia="Times New Roman" w:hAnsi="Garamond" w:cs="Calibri"/>
                <w:color w:val="000000"/>
                <w:lang w:eastAsia="de-DE"/>
              </w:rPr>
              <w:t xml:space="preserve">Produkt und </w:t>
            </w:r>
            <w:r w:rsidR="00CB0EEA" w:rsidRPr="00FE07C4">
              <w:rPr>
                <w:rFonts w:ascii="Garamond" w:eastAsia="Times New Roman" w:hAnsi="Garamond" w:cs="Calibri"/>
                <w:color w:val="000000"/>
                <w:lang w:eastAsia="de-DE"/>
              </w:rPr>
              <w:t>als Tee: 1,25g für</w:t>
            </w:r>
            <w:r w:rsidRPr="00FE07C4">
              <w:rPr>
                <w:rFonts w:ascii="Garamond" w:eastAsia="Times New Roman" w:hAnsi="Garamond" w:cs="Calibri"/>
                <w:color w:val="000000"/>
                <w:lang w:eastAsia="de-DE"/>
              </w:rPr>
              <w:t xml:space="preserve"> 1 Liter </w:t>
            </w:r>
            <w:r w:rsidR="00CB0EEA" w:rsidRPr="00FE07C4">
              <w:rPr>
                <w:rFonts w:ascii="Garamond" w:eastAsia="Times New Roman" w:hAnsi="Garamond" w:cs="Calibri"/>
                <w:color w:val="000000"/>
                <w:lang w:eastAsia="de-DE"/>
              </w:rPr>
              <w:t>Wasser,80°C, Standzeit  30</w:t>
            </w:r>
            <w:r w:rsidRPr="00FE07C4">
              <w:rPr>
                <w:rFonts w:ascii="Garamond" w:eastAsia="Times New Roman" w:hAnsi="Garamond" w:cs="Calibri"/>
                <w:color w:val="000000"/>
                <w:lang w:eastAsia="de-DE"/>
              </w:rPr>
              <w:t>Minuten</w:t>
            </w:r>
          </w:p>
        </w:tc>
      </w:tr>
      <w:tr w:rsidR="00731E88" w:rsidRPr="00731E88" w14:paraId="295E1501" w14:textId="77777777" w:rsidTr="00731E88">
        <w:trPr>
          <w:trHeight w:val="315"/>
        </w:trPr>
        <w:tc>
          <w:tcPr>
            <w:tcW w:w="6401" w:type="dxa"/>
            <w:tcBorders>
              <w:top w:val="nil"/>
              <w:left w:val="nil"/>
              <w:bottom w:val="nil"/>
              <w:right w:val="nil"/>
            </w:tcBorders>
            <w:shd w:val="clear" w:color="auto" w:fill="auto"/>
            <w:noWrap/>
            <w:vAlign w:val="bottom"/>
            <w:hideMark/>
          </w:tcPr>
          <w:p w14:paraId="7A4F5EFF" w14:textId="77777777" w:rsidR="00731E88" w:rsidRPr="00FE07C4" w:rsidRDefault="009D1A86" w:rsidP="00731E88">
            <w:pPr>
              <w:spacing w:after="0" w:line="240" w:lineRule="auto"/>
              <w:rPr>
                <w:rFonts w:ascii="Garamond" w:eastAsia="Times New Roman" w:hAnsi="Garamond" w:cs="Calibri"/>
                <w:color w:val="000000"/>
                <w:lang w:eastAsia="de-DE"/>
              </w:rPr>
            </w:pPr>
            <w:r w:rsidRPr="00FE07C4">
              <w:rPr>
                <w:rFonts w:ascii="Garamond" w:eastAsia="Times New Roman" w:hAnsi="Garamond" w:cs="Calibri"/>
                <w:color w:val="000000"/>
                <w:lang w:eastAsia="de-DE"/>
              </w:rPr>
              <w:t>Die Infrar</w:t>
            </w:r>
            <w:r w:rsidR="00731E88" w:rsidRPr="00FE07C4">
              <w:rPr>
                <w:rFonts w:ascii="Garamond" w:eastAsia="Times New Roman" w:hAnsi="Garamond" w:cs="Calibri"/>
                <w:color w:val="000000"/>
                <w:lang w:eastAsia="de-DE"/>
              </w:rPr>
              <w:t>ot Behandlung erfolgte 6 Min.</w:t>
            </w:r>
            <w:r w:rsidR="00FE07C4" w:rsidRPr="00FE07C4">
              <w:rPr>
                <w:rFonts w:ascii="Garamond" w:eastAsia="Times New Roman" w:hAnsi="Garamond" w:cs="Calibri"/>
                <w:color w:val="000000"/>
                <w:lang w:eastAsia="de-DE"/>
              </w:rPr>
              <w:t xml:space="preserve"> </w:t>
            </w:r>
            <w:r w:rsidR="00731E88" w:rsidRPr="00FE07C4">
              <w:rPr>
                <w:rFonts w:ascii="Garamond" w:eastAsia="Times New Roman" w:hAnsi="Garamond" w:cs="Calibri"/>
                <w:color w:val="000000"/>
                <w:lang w:eastAsia="de-DE"/>
              </w:rPr>
              <w:t>bei 96°</w:t>
            </w:r>
          </w:p>
          <w:p w14:paraId="51FC5BDD" w14:textId="77777777" w:rsidR="00A46D39" w:rsidRPr="00FE07C4" w:rsidRDefault="00A46D39" w:rsidP="00731E88">
            <w:pPr>
              <w:spacing w:after="0" w:line="240" w:lineRule="auto"/>
              <w:rPr>
                <w:rFonts w:ascii="Garamond" w:eastAsia="Times New Roman" w:hAnsi="Garamond" w:cs="Calibri"/>
                <w:color w:val="000000"/>
                <w:lang w:eastAsia="de-DE"/>
              </w:rPr>
            </w:pPr>
          </w:p>
          <w:p w14:paraId="595D179B" w14:textId="77777777" w:rsidR="0066171D" w:rsidRDefault="0066171D" w:rsidP="00731E88">
            <w:pPr>
              <w:spacing w:after="0" w:line="240" w:lineRule="auto"/>
              <w:rPr>
                <w:rFonts w:ascii="Garamond" w:eastAsia="Times New Roman" w:hAnsi="Garamond" w:cs="Calibri"/>
                <w:color w:val="000000"/>
                <w:lang w:eastAsia="de-DE"/>
              </w:rPr>
            </w:pPr>
            <w:r>
              <w:rPr>
                <w:rFonts w:ascii="Garamond" w:eastAsia="Times New Roman" w:hAnsi="Garamond" w:cs="Calibri"/>
                <w:color w:val="000000"/>
                <w:lang w:eastAsia="de-DE"/>
              </w:rPr>
              <w:t>Tabelle 2</w:t>
            </w:r>
          </w:p>
          <w:p w14:paraId="635F8BD8" w14:textId="77777777" w:rsidR="00FE07C4" w:rsidRPr="00FE07C4" w:rsidRDefault="0066171D" w:rsidP="00731E88">
            <w:pPr>
              <w:spacing w:after="0" w:line="240" w:lineRule="auto"/>
              <w:rPr>
                <w:rFonts w:ascii="Garamond" w:eastAsia="Times New Roman" w:hAnsi="Garamond" w:cs="Calibri"/>
                <w:color w:val="000000"/>
                <w:lang w:eastAsia="de-DE"/>
              </w:rPr>
            </w:pPr>
            <w:r>
              <w:rPr>
                <w:rFonts w:ascii="Garamond" w:eastAsia="Times New Roman" w:hAnsi="Garamond" w:cs="Calibri"/>
                <w:color w:val="000000"/>
                <w:lang w:eastAsia="de-DE"/>
              </w:rPr>
              <w:t>Ergebnisse des Forschungsprojektes der Fa. Perfect solution</w:t>
            </w:r>
          </w:p>
          <w:p w14:paraId="6384C4F1" w14:textId="77777777" w:rsidR="00A46D39" w:rsidRPr="00FE07C4" w:rsidRDefault="00A46D39" w:rsidP="00731E88">
            <w:pPr>
              <w:spacing w:after="0" w:line="240" w:lineRule="auto"/>
              <w:rPr>
                <w:rFonts w:ascii="Garamond" w:eastAsia="Times New Roman" w:hAnsi="Garamond" w:cs="Calibri"/>
                <w:color w:val="000000"/>
                <w:lang w:eastAsia="de-DE"/>
              </w:rPr>
            </w:pPr>
          </w:p>
        </w:tc>
        <w:tc>
          <w:tcPr>
            <w:tcW w:w="2406" w:type="dxa"/>
            <w:tcBorders>
              <w:top w:val="nil"/>
              <w:left w:val="nil"/>
              <w:bottom w:val="nil"/>
              <w:right w:val="nil"/>
            </w:tcBorders>
            <w:shd w:val="clear" w:color="auto" w:fill="auto"/>
            <w:noWrap/>
            <w:vAlign w:val="bottom"/>
            <w:hideMark/>
          </w:tcPr>
          <w:p w14:paraId="77844BD5" w14:textId="77777777" w:rsidR="00731E88" w:rsidRPr="00731E88" w:rsidRDefault="00731E88" w:rsidP="00731E88">
            <w:pPr>
              <w:spacing w:after="0" w:line="240" w:lineRule="auto"/>
              <w:rPr>
                <w:rFonts w:eastAsia="Times New Roman" w:cs="Calibri"/>
                <w:color w:val="000000"/>
                <w:lang w:eastAsia="de-DE"/>
              </w:rPr>
            </w:pPr>
          </w:p>
        </w:tc>
      </w:tr>
      <w:tr w:rsidR="00731E88" w:rsidRPr="00FE07C4" w14:paraId="0383A802" w14:textId="77777777" w:rsidTr="00731E88">
        <w:trPr>
          <w:trHeight w:val="300"/>
        </w:trPr>
        <w:tc>
          <w:tcPr>
            <w:tcW w:w="6401" w:type="dxa"/>
            <w:tcBorders>
              <w:top w:val="single" w:sz="8" w:space="0" w:color="auto"/>
              <w:left w:val="single" w:sz="8" w:space="0" w:color="auto"/>
              <w:bottom w:val="nil"/>
              <w:right w:val="nil"/>
            </w:tcBorders>
            <w:shd w:val="clear" w:color="auto" w:fill="auto"/>
            <w:noWrap/>
            <w:vAlign w:val="bottom"/>
            <w:hideMark/>
          </w:tcPr>
          <w:p w14:paraId="19588D20" w14:textId="77777777" w:rsidR="00731E88" w:rsidRPr="00FE07C4" w:rsidRDefault="00731E88" w:rsidP="00731E88">
            <w:pPr>
              <w:spacing w:after="0" w:line="240" w:lineRule="auto"/>
              <w:rPr>
                <w:rFonts w:ascii="Garamond" w:eastAsia="Times New Roman" w:hAnsi="Garamond" w:cs="Calibri"/>
                <w:color w:val="000000"/>
                <w:lang w:eastAsia="de-DE"/>
              </w:rPr>
            </w:pPr>
            <w:r w:rsidRPr="00FE07C4">
              <w:rPr>
                <w:rFonts w:ascii="Garamond" w:eastAsia="Times New Roman" w:hAnsi="Garamond" w:cs="Calibri"/>
                <w:color w:val="000000"/>
                <w:lang w:eastAsia="de-DE"/>
              </w:rPr>
              <w:t> </w:t>
            </w:r>
            <w:r w:rsidR="00FE07C4" w:rsidRPr="00FE07C4">
              <w:rPr>
                <w:rFonts w:ascii="Garamond" w:eastAsia="Times New Roman" w:hAnsi="Garamond" w:cs="Calibri"/>
                <w:color w:val="000000"/>
                <w:lang w:eastAsia="de-DE"/>
              </w:rPr>
              <w:t>in ul/ml Ascorbinsäure-Äquivalente entsprechend ug/mg Ascorbinsäure</w:t>
            </w:r>
          </w:p>
        </w:tc>
        <w:tc>
          <w:tcPr>
            <w:tcW w:w="2406" w:type="dxa"/>
            <w:tcBorders>
              <w:top w:val="single" w:sz="8" w:space="0" w:color="auto"/>
              <w:left w:val="single" w:sz="8" w:space="0" w:color="auto"/>
              <w:bottom w:val="nil"/>
              <w:right w:val="single" w:sz="8" w:space="0" w:color="auto"/>
            </w:tcBorders>
            <w:shd w:val="clear" w:color="auto" w:fill="auto"/>
            <w:noWrap/>
            <w:vAlign w:val="bottom"/>
            <w:hideMark/>
          </w:tcPr>
          <w:p w14:paraId="752ABC38" w14:textId="77777777" w:rsidR="00731E88" w:rsidRPr="00FE07C4" w:rsidRDefault="00731E88" w:rsidP="00731E88">
            <w:pPr>
              <w:spacing w:after="0" w:line="240" w:lineRule="auto"/>
              <w:jc w:val="center"/>
              <w:rPr>
                <w:rFonts w:ascii="Garamond" w:eastAsia="Times New Roman" w:hAnsi="Garamond" w:cs="Calibri"/>
                <w:sz w:val="20"/>
                <w:szCs w:val="20"/>
                <w:lang w:eastAsia="de-DE"/>
              </w:rPr>
            </w:pPr>
            <w:r w:rsidRPr="00FE07C4">
              <w:rPr>
                <w:rFonts w:ascii="Garamond" w:eastAsia="Times New Roman" w:hAnsi="Garamond" w:cs="Calibri"/>
                <w:sz w:val="20"/>
                <w:szCs w:val="20"/>
                <w:lang w:eastAsia="de-DE"/>
              </w:rPr>
              <w:t>Ascorbinsäure</w:t>
            </w:r>
          </w:p>
        </w:tc>
      </w:tr>
      <w:tr w:rsidR="00731E88" w:rsidRPr="00FE07C4" w14:paraId="535BC11C" w14:textId="77777777" w:rsidTr="00731E88">
        <w:trPr>
          <w:trHeight w:val="315"/>
        </w:trPr>
        <w:tc>
          <w:tcPr>
            <w:tcW w:w="6401" w:type="dxa"/>
            <w:tcBorders>
              <w:top w:val="nil"/>
              <w:left w:val="single" w:sz="8" w:space="0" w:color="auto"/>
              <w:bottom w:val="single" w:sz="8" w:space="0" w:color="auto"/>
              <w:right w:val="nil"/>
            </w:tcBorders>
            <w:shd w:val="clear" w:color="auto" w:fill="auto"/>
            <w:noWrap/>
            <w:vAlign w:val="bottom"/>
            <w:hideMark/>
          </w:tcPr>
          <w:p w14:paraId="6CD10B59" w14:textId="77777777" w:rsidR="00731E88" w:rsidRPr="00FE07C4" w:rsidRDefault="00731E88" w:rsidP="00731E88">
            <w:pPr>
              <w:spacing w:after="0" w:line="240" w:lineRule="auto"/>
              <w:rPr>
                <w:rFonts w:ascii="Garamond" w:eastAsia="Times New Roman" w:hAnsi="Garamond" w:cs="Calibri"/>
                <w:color w:val="000000"/>
                <w:lang w:eastAsia="de-DE"/>
              </w:rPr>
            </w:pPr>
            <w:r w:rsidRPr="00FE07C4">
              <w:rPr>
                <w:rFonts w:ascii="Garamond" w:eastAsia="Times New Roman" w:hAnsi="Garamond" w:cs="Calibri"/>
                <w:color w:val="000000"/>
                <w:lang w:eastAsia="de-DE"/>
              </w:rPr>
              <w:t> </w:t>
            </w:r>
          </w:p>
        </w:tc>
        <w:tc>
          <w:tcPr>
            <w:tcW w:w="2406" w:type="dxa"/>
            <w:tcBorders>
              <w:top w:val="nil"/>
              <w:left w:val="single" w:sz="8" w:space="0" w:color="auto"/>
              <w:bottom w:val="single" w:sz="8" w:space="0" w:color="auto"/>
              <w:right w:val="single" w:sz="8" w:space="0" w:color="auto"/>
            </w:tcBorders>
            <w:shd w:val="clear" w:color="auto" w:fill="auto"/>
            <w:noWrap/>
            <w:vAlign w:val="bottom"/>
            <w:hideMark/>
          </w:tcPr>
          <w:p w14:paraId="2AAD3F22" w14:textId="77777777" w:rsidR="00731E88" w:rsidRPr="00FE07C4" w:rsidRDefault="00731E88" w:rsidP="00731E88">
            <w:pPr>
              <w:spacing w:after="0" w:line="240" w:lineRule="auto"/>
              <w:jc w:val="center"/>
              <w:rPr>
                <w:rFonts w:ascii="Garamond" w:eastAsia="Times New Roman" w:hAnsi="Garamond" w:cs="Calibri"/>
                <w:sz w:val="18"/>
                <w:szCs w:val="18"/>
                <w:lang w:eastAsia="de-DE"/>
              </w:rPr>
            </w:pPr>
            <w:r w:rsidRPr="00FE07C4">
              <w:rPr>
                <w:rFonts w:ascii="Garamond" w:eastAsia="Times New Roman" w:hAnsi="Garamond" w:cs="Calibri"/>
                <w:sz w:val="18"/>
                <w:szCs w:val="18"/>
                <w:lang w:eastAsia="de-DE"/>
              </w:rPr>
              <w:t>Äquiv. (ug/mg) bzw. ul/ml</w:t>
            </w:r>
          </w:p>
        </w:tc>
      </w:tr>
      <w:tr w:rsidR="00731E88" w:rsidRPr="00FE07C4" w14:paraId="4505B738" w14:textId="77777777" w:rsidTr="00731E88">
        <w:trPr>
          <w:trHeight w:val="300"/>
        </w:trPr>
        <w:tc>
          <w:tcPr>
            <w:tcW w:w="6401" w:type="dxa"/>
            <w:tcBorders>
              <w:top w:val="nil"/>
              <w:left w:val="single" w:sz="8" w:space="0" w:color="auto"/>
              <w:bottom w:val="nil"/>
              <w:right w:val="nil"/>
            </w:tcBorders>
            <w:shd w:val="clear" w:color="000000" w:fill="D9D9D9"/>
            <w:noWrap/>
            <w:vAlign w:val="bottom"/>
            <w:hideMark/>
          </w:tcPr>
          <w:p w14:paraId="020C2D23" w14:textId="77777777" w:rsidR="00731E88" w:rsidRPr="00FE07C4" w:rsidRDefault="00731E88" w:rsidP="00731E88">
            <w:pPr>
              <w:spacing w:after="0" w:line="240" w:lineRule="auto"/>
              <w:rPr>
                <w:rFonts w:ascii="Garamond" w:eastAsia="Times New Roman" w:hAnsi="Garamond" w:cs="Calibri"/>
                <w:color w:val="000000"/>
                <w:sz w:val="20"/>
                <w:szCs w:val="20"/>
                <w:lang w:eastAsia="de-DE"/>
              </w:rPr>
            </w:pPr>
            <w:r w:rsidRPr="00FE07C4">
              <w:rPr>
                <w:rFonts w:ascii="Garamond" w:eastAsia="Times New Roman" w:hAnsi="Garamond" w:cs="Calibri"/>
                <w:color w:val="000000"/>
                <w:sz w:val="20"/>
                <w:szCs w:val="20"/>
                <w:lang w:eastAsia="de-DE"/>
              </w:rPr>
              <w:t>als getrocknetes Produkt</w:t>
            </w:r>
          </w:p>
        </w:tc>
        <w:tc>
          <w:tcPr>
            <w:tcW w:w="2406" w:type="dxa"/>
            <w:tcBorders>
              <w:top w:val="nil"/>
              <w:left w:val="single" w:sz="8" w:space="0" w:color="auto"/>
              <w:bottom w:val="nil"/>
              <w:right w:val="single" w:sz="8" w:space="0" w:color="auto"/>
            </w:tcBorders>
            <w:shd w:val="clear" w:color="auto" w:fill="auto"/>
            <w:noWrap/>
            <w:vAlign w:val="bottom"/>
            <w:hideMark/>
          </w:tcPr>
          <w:p w14:paraId="282C42A7" w14:textId="77777777" w:rsidR="00731E88" w:rsidRPr="00FE07C4" w:rsidRDefault="00731E88" w:rsidP="00731E88">
            <w:pPr>
              <w:spacing w:after="0" w:line="240" w:lineRule="auto"/>
              <w:rPr>
                <w:rFonts w:ascii="Garamond" w:eastAsia="Times New Roman" w:hAnsi="Garamond" w:cs="Calibri"/>
                <w:color w:val="000000"/>
                <w:lang w:eastAsia="de-DE"/>
              </w:rPr>
            </w:pPr>
            <w:r w:rsidRPr="00FE07C4">
              <w:rPr>
                <w:rFonts w:ascii="Garamond" w:eastAsia="Times New Roman" w:hAnsi="Garamond" w:cs="Calibri"/>
                <w:color w:val="000000"/>
                <w:lang w:eastAsia="de-DE"/>
              </w:rPr>
              <w:t> </w:t>
            </w:r>
          </w:p>
        </w:tc>
      </w:tr>
      <w:tr w:rsidR="00731E88" w:rsidRPr="00FE07C4" w14:paraId="202F7D12" w14:textId="77777777" w:rsidTr="00731E88">
        <w:trPr>
          <w:trHeight w:val="300"/>
        </w:trPr>
        <w:tc>
          <w:tcPr>
            <w:tcW w:w="6401" w:type="dxa"/>
            <w:tcBorders>
              <w:top w:val="single" w:sz="4" w:space="0" w:color="auto"/>
              <w:left w:val="single" w:sz="8" w:space="0" w:color="auto"/>
              <w:bottom w:val="nil"/>
              <w:right w:val="nil"/>
            </w:tcBorders>
            <w:shd w:val="clear" w:color="auto" w:fill="auto"/>
            <w:noWrap/>
            <w:vAlign w:val="bottom"/>
            <w:hideMark/>
          </w:tcPr>
          <w:p w14:paraId="0752B2D1" w14:textId="77777777" w:rsidR="00731E88" w:rsidRPr="00FE07C4" w:rsidRDefault="00731E88" w:rsidP="00731E88">
            <w:pPr>
              <w:spacing w:after="0" w:line="240" w:lineRule="auto"/>
              <w:rPr>
                <w:rFonts w:ascii="Garamond" w:eastAsia="Times New Roman" w:hAnsi="Garamond" w:cs="Calibri"/>
                <w:sz w:val="20"/>
                <w:szCs w:val="20"/>
                <w:lang w:eastAsia="de-DE"/>
              </w:rPr>
            </w:pPr>
            <w:r w:rsidRPr="00FE07C4">
              <w:rPr>
                <w:rFonts w:ascii="Garamond" w:eastAsia="Times New Roman" w:hAnsi="Garamond" w:cs="Calibri"/>
                <w:sz w:val="20"/>
                <w:szCs w:val="20"/>
                <w:lang w:eastAsia="de-DE"/>
              </w:rPr>
              <w:t>Artemisia Annua Blätter</w:t>
            </w:r>
            <w:r w:rsidRPr="00FE07C4">
              <w:rPr>
                <w:rFonts w:ascii="Garamond" w:eastAsia="Times New Roman" w:hAnsi="Garamond" w:cs="Calibri"/>
                <w:b/>
                <w:bCs/>
                <w:sz w:val="20"/>
                <w:szCs w:val="20"/>
                <w:lang w:eastAsia="de-DE"/>
              </w:rPr>
              <w:t xml:space="preserve"> </w:t>
            </w:r>
            <w:r w:rsidRPr="00FE07C4">
              <w:rPr>
                <w:rFonts w:ascii="Garamond" w:eastAsia="Times New Roman" w:hAnsi="Garamond" w:cs="Calibri"/>
                <w:sz w:val="20"/>
                <w:szCs w:val="20"/>
                <w:lang w:eastAsia="de-DE"/>
              </w:rPr>
              <w:t>(</w:t>
            </w:r>
            <w:r w:rsidR="00F639CB" w:rsidRPr="00FE07C4">
              <w:rPr>
                <w:rFonts w:ascii="Garamond" w:eastAsia="Times New Roman" w:hAnsi="Garamond" w:cs="Calibri"/>
                <w:sz w:val="20"/>
                <w:szCs w:val="20"/>
                <w:lang w:eastAsia="de-DE"/>
              </w:rPr>
              <w:t>Fa. Tausendkraut</w:t>
            </w:r>
            <w:r w:rsidRPr="00FE07C4">
              <w:rPr>
                <w:rFonts w:ascii="Garamond" w:eastAsia="Times New Roman" w:hAnsi="Garamond" w:cs="Calibri"/>
                <w:sz w:val="20"/>
                <w:szCs w:val="20"/>
                <w:lang w:eastAsia="de-DE"/>
              </w:rPr>
              <w:t>)</w:t>
            </w:r>
          </w:p>
        </w:tc>
        <w:tc>
          <w:tcPr>
            <w:tcW w:w="2406" w:type="dxa"/>
            <w:tcBorders>
              <w:top w:val="nil"/>
              <w:left w:val="single" w:sz="8" w:space="0" w:color="auto"/>
              <w:bottom w:val="nil"/>
              <w:right w:val="single" w:sz="8" w:space="0" w:color="auto"/>
            </w:tcBorders>
            <w:shd w:val="clear" w:color="auto" w:fill="auto"/>
            <w:noWrap/>
            <w:vAlign w:val="bottom"/>
            <w:hideMark/>
          </w:tcPr>
          <w:p w14:paraId="0AA2BCBE" w14:textId="77777777" w:rsidR="00731E88" w:rsidRPr="00FE07C4" w:rsidRDefault="00731E88" w:rsidP="00731E88">
            <w:pPr>
              <w:spacing w:after="0" w:line="240" w:lineRule="auto"/>
              <w:jc w:val="center"/>
              <w:rPr>
                <w:rFonts w:ascii="Garamond" w:eastAsia="Times New Roman" w:hAnsi="Garamond" w:cs="Calibri"/>
                <w:color w:val="000000"/>
                <w:lang w:eastAsia="de-DE"/>
              </w:rPr>
            </w:pPr>
            <w:r w:rsidRPr="00FE07C4">
              <w:rPr>
                <w:rFonts w:ascii="Garamond" w:eastAsia="Times New Roman" w:hAnsi="Garamond" w:cs="Calibri"/>
                <w:color w:val="000000"/>
                <w:lang w:eastAsia="de-DE"/>
              </w:rPr>
              <w:t>146,4 ug/mg</w:t>
            </w:r>
          </w:p>
        </w:tc>
      </w:tr>
      <w:tr w:rsidR="00731E88" w:rsidRPr="00FE07C4" w14:paraId="27EDB278" w14:textId="77777777" w:rsidTr="00731E88">
        <w:trPr>
          <w:trHeight w:val="300"/>
        </w:trPr>
        <w:tc>
          <w:tcPr>
            <w:tcW w:w="6401" w:type="dxa"/>
            <w:tcBorders>
              <w:top w:val="nil"/>
              <w:left w:val="single" w:sz="8" w:space="0" w:color="auto"/>
              <w:bottom w:val="nil"/>
              <w:right w:val="nil"/>
            </w:tcBorders>
            <w:shd w:val="clear" w:color="auto" w:fill="auto"/>
            <w:noWrap/>
            <w:vAlign w:val="bottom"/>
            <w:hideMark/>
          </w:tcPr>
          <w:p w14:paraId="58DDF048" w14:textId="77777777" w:rsidR="00731E88" w:rsidRPr="00FE07C4" w:rsidRDefault="00731E88" w:rsidP="00731E88">
            <w:pPr>
              <w:spacing w:after="0" w:line="240" w:lineRule="auto"/>
              <w:rPr>
                <w:rFonts w:ascii="Garamond" w:eastAsia="Times New Roman" w:hAnsi="Garamond" w:cs="Calibri"/>
                <w:sz w:val="20"/>
                <w:szCs w:val="20"/>
                <w:lang w:eastAsia="de-DE"/>
              </w:rPr>
            </w:pPr>
            <w:r w:rsidRPr="00FE07C4">
              <w:rPr>
                <w:rFonts w:ascii="Garamond" w:eastAsia="Times New Roman" w:hAnsi="Garamond" w:cs="Calibri"/>
                <w:sz w:val="20"/>
                <w:szCs w:val="20"/>
                <w:lang w:eastAsia="de-DE"/>
              </w:rPr>
              <w:t>Artemisia Annua Blüten (</w:t>
            </w:r>
            <w:r w:rsidR="00F639CB" w:rsidRPr="00FE07C4">
              <w:rPr>
                <w:rFonts w:ascii="Garamond" w:eastAsia="Times New Roman" w:hAnsi="Garamond" w:cs="Calibri"/>
                <w:sz w:val="20"/>
                <w:szCs w:val="20"/>
                <w:lang w:eastAsia="de-DE"/>
              </w:rPr>
              <w:t>Fa. Tausendkraut</w:t>
            </w:r>
            <w:r w:rsidRPr="00FE07C4">
              <w:rPr>
                <w:rFonts w:ascii="Garamond" w:eastAsia="Times New Roman" w:hAnsi="Garamond" w:cs="Calibri"/>
                <w:sz w:val="20"/>
                <w:szCs w:val="20"/>
                <w:lang w:eastAsia="de-DE"/>
              </w:rPr>
              <w:t>)</w:t>
            </w:r>
          </w:p>
        </w:tc>
        <w:tc>
          <w:tcPr>
            <w:tcW w:w="2406" w:type="dxa"/>
            <w:tcBorders>
              <w:top w:val="nil"/>
              <w:left w:val="single" w:sz="8" w:space="0" w:color="auto"/>
              <w:bottom w:val="nil"/>
              <w:right w:val="single" w:sz="8" w:space="0" w:color="auto"/>
            </w:tcBorders>
            <w:shd w:val="clear" w:color="auto" w:fill="auto"/>
            <w:noWrap/>
            <w:vAlign w:val="bottom"/>
            <w:hideMark/>
          </w:tcPr>
          <w:p w14:paraId="5557E4B4" w14:textId="77777777" w:rsidR="00731E88" w:rsidRPr="00FE07C4" w:rsidRDefault="00731E88" w:rsidP="00731E88">
            <w:pPr>
              <w:spacing w:after="0" w:line="240" w:lineRule="auto"/>
              <w:jc w:val="center"/>
              <w:rPr>
                <w:rFonts w:ascii="Garamond" w:eastAsia="Times New Roman" w:hAnsi="Garamond" w:cs="Calibri"/>
                <w:color w:val="000000"/>
                <w:lang w:eastAsia="de-DE"/>
              </w:rPr>
            </w:pPr>
            <w:r w:rsidRPr="00FE07C4">
              <w:rPr>
                <w:rFonts w:ascii="Garamond" w:eastAsia="Times New Roman" w:hAnsi="Garamond" w:cs="Calibri"/>
                <w:color w:val="000000"/>
                <w:lang w:eastAsia="de-DE"/>
              </w:rPr>
              <w:t>171,51 ug/mg</w:t>
            </w:r>
          </w:p>
        </w:tc>
      </w:tr>
      <w:tr w:rsidR="00731E88" w:rsidRPr="00FE07C4" w14:paraId="50CF962B" w14:textId="77777777" w:rsidTr="00731E88">
        <w:trPr>
          <w:trHeight w:val="300"/>
        </w:trPr>
        <w:tc>
          <w:tcPr>
            <w:tcW w:w="6401" w:type="dxa"/>
            <w:tcBorders>
              <w:top w:val="nil"/>
              <w:left w:val="single" w:sz="8" w:space="0" w:color="auto"/>
              <w:bottom w:val="nil"/>
              <w:right w:val="nil"/>
            </w:tcBorders>
            <w:shd w:val="clear" w:color="auto" w:fill="auto"/>
            <w:noWrap/>
            <w:vAlign w:val="bottom"/>
            <w:hideMark/>
          </w:tcPr>
          <w:p w14:paraId="64E480B4" w14:textId="77777777" w:rsidR="00731E88" w:rsidRPr="00FE07C4" w:rsidRDefault="00731E88" w:rsidP="00731E88">
            <w:pPr>
              <w:spacing w:after="0" w:line="240" w:lineRule="auto"/>
              <w:rPr>
                <w:rFonts w:ascii="Garamond" w:eastAsia="Times New Roman" w:hAnsi="Garamond" w:cs="Calibri"/>
                <w:sz w:val="20"/>
                <w:szCs w:val="20"/>
                <w:lang w:eastAsia="de-DE"/>
              </w:rPr>
            </w:pPr>
            <w:r w:rsidRPr="00FE07C4">
              <w:rPr>
                <w:rFonts w:ascii="Garamond" w:eastAsia="Times New Roman" w:hAnsi="Garamond" w:cs="Calibri"/>
                <w:sz w:val="20"/>
                <w:szCs w:val="20"/>
                <w:lang w:eastAsia="de-DE"/>
              </w:rPr>
              <w:t>Artemisia Annua Blüten (</w:t>
            </w:r>
            <w:r w:rsidR="00F639CB" w:rsidRPr="00FE07C4">
              <w:rPr>
                <w:rFonts w:ascii="Garamond" w:eastAsia="Times New Roman" w:hAnsi="Garamond" w:cs="Calibri"/>
                <w:sz w:val="20"/>
                <w:szCs w:val="20"/>
                <w:lang w:eastAsia="de-DE"/>
              </w:rPr>
              <w:t>Fa. Tausendkraut</w:t>
            </w:r>
            <w:r w:rsidRPr="00FE07C4">
              <w:rPr>
                <w:rFonts w:ascii="Garamond" w:eastAsia="Times New Roman" w:hAnsi="Garamond" w:cs="Calibri"/>
                <w:sz w:val="20"/>
                <w:szCs w:val="20"/>
                <w:lang w:eastAsia="de-DE"/>
              </w:rPr>
              <w:t>),nach IR Behandlung</w:t>
            </w:r>
          </w:p>
        </w:tc>
        <w:tc>
          <w:tcPr>
            <w:tcW w:w="2406" w:type="dxa"/>
            <w:tcBorders>
              <w:top w:val="nil"/>
              <w:left w:val="single" w:sz="8" w:space="0" w:color="auto"/>
              <w:bottom w:val="nil"/>
              <w:right w:val="single" w:sz="8" w:space="0" w:color="auto"/>
            </w:tcBorders>
            <w:shd w:val="clear" w:color="auto" w:fill="auto"/>
            <w:noWrap/>
            <w:vAlign w:val="bottom"/>
            <w:hideMark/>
          </w:tcPr>
          <w:p w14:paraId="2D2A74CD" w14:textId="77777777" w:rsidR="00731E88" w:rsidRPr="00FE07C4" w:rsidRDefault="00731E88" w:rsidP="00731E88">
            <w:pPr>
              <w:spacing w:after="0" w:line="240" w:lineRule="auto"/>
              <w:jc w:val="center"/>
              <w:rPr>
                <w:rFonts w:ascii="Garamond" w:eastAsia="Times New Roman" w:hAnsi="Garamond" w:cs="Calibri"/>
                <w:color w:val="000000"/>
                <w:lang w:eastAsia="de-DE"/>
              </w:rPr>
            </w:pPr>
            <w:r w:rsidRPr="00FE07C4">
              <w:rPr>
                <w:rFonts w:ascii="Garamond" w:eastAsia="Times New Roman" w:hAnsi="Garamond" w:cs="Calibri"/>
                <w:color w:val="000000"/>
                <w:lang w:eastAsia="de-DE"/>
              </w:rPr>
              <w:t>184,8 ug/mg</w:t>
            </w:r>
          </w:p>
        </w:tc>
      </w:tr>
      <w:tr w:rsidR="00731E88" w:rsidRPr="00FE07C4" w14:paraId="2DB7E42D" w14:textId="77777777" w:rsidTr="00731E88">
        <w:trPr>
          <w:trHeight w:val="300"/>
        </w:trPr>
        <w:tc>
          <w:tcPr>
            <w:tcW w:w="6401" w:type="dxa"/>
            <w:tcBorders>
              <w:top w:val="nil"/>
              <w:left w:val="single" w:sz="8" w:space="0" w:color="auto"/>
              <w:bottom w:val="nil"/>
              <w:right w:val="nil"/>
            </w:tcBorders>
            <w:shd w:val="clear" w:color="000000" w:fill="9BBB59"/>
            <w:noWrap/>
            <w:vAlign w:val="bottom"/>
            <w:hideMark/>
          </w:tcPr>
          <w:p w14:paraId="46C0C437" w14:textId="77777777" w:rsidR="00731E88" w:rsidRPr="00FE07C4" w:rsidRDefault="00731E88" w:rsidP="00731E88">
            <w:pPr>
              <w:spacing w:after="0" w:line="240" w:lineRule="auto"/>
              <w:rPr>
                <w:rFonts w:ascii="Garamond" w:eastAsia="Times New Roman" w:hAnsi="Garamond" w:cs="Calibri"/>
                <w:b/>
                <w:bCs/>
                <w:color w:val="000000"/>
                <w:sz w:val="20"/>
                <w:szCs w:val="20"/>
                <w:lang w:eastAsia="de-DE"/>
              </w:rPr>
            </w:pPr>
            <w:r w:rsidRPr="00FE07C4">
              <w:rPr>
                <w:rFonts w:ascii="Garamond" w:eastAsia="Times New Roman" w:hAnsi="Garamond" w:cs="Calibri"/>
                <w:b/>
                <w:bCs/>
                <w:color w:val="000000"/>
                <w:sz w:val="20"/>
                <w:szCs w:val="20"/>
                <w:lang w:eastAsia="de-DE"/>
              </w:rPr>
              <w:t>als Tee zubereitet 1,25g/l</w:t>
            </w:r>
          </w:p>
        </w:tc>
        <w:tc>
          <w:tcPr>
            <w:tcW w:w="2406" w:type="dxa"/>
            <w:tcBorders>
              <w:top w:val="nil"/>
              <w:left w:val="single" w:sz="8" w:space="0" w:color="auto"/>
              <w:bottom w:val="nil"/>
              <w:right w:val="single" w:sz="8" w:space="0" w:color="auto"/>
            </w:tcBorders>
            <w:shd w:val="clear" w:color="000000" w:fill="EBF1DE"/>
            <w:noWrap/>
            <w:vAlign w:val="bottom"/>
            <w:hideMark/>
          </w:tcPr>
          <w:p w14:paraId="6C344E97" w14:textId="77777777" w:rsidR="00731E88" w:rsidRPr="00FE07C4" w:rsidRDefault="00731E88" w:rsidP="00731E88">
            <w:pPr>
              <w:spacing w:after="0" w:line="240" w:lineRule="auto"/>
              <w:rPr>
                <w:rFonts w:ascii="Garamond" w:eastAsia="Times New Roman" w:hAnsi="Garamond" w:cs="Calibri"/>
                <w:color w:val="000000"/>
                <w:lang w:eastAsia="de-DE"/>
              </w:rPr>
            </w:pPr>
            <w:r w:rsidRPr="00FE07C4">
              <w:rPr>
                <w:rFonts w:ascii="Garamond" w:eastAsia="Times New Roman" w:hAnsi="Garamond" w:cs="Calibri"/>
                <w:color w:val="000000"/>
                <w:lang w:eastAsia="de-DE"/>
              </w:rPr>
              <w:t> </w:t>
            </w:r>
          </w:p>
        </w:tc>
      </w:tr>
      <w:tr w:rsidR="00731E88" w:rsidRPr="00FE07C4" w14:paraId="784D3DB0" w14:textId="77777777" w:rsidTr="00731E88">
        <w:trPr>
          <w:trHeight w:val="300"/>
        </w:trPr>
        <w:tc>
          <w:tcPr>
            <w:tcW w:w="6401" w:type="dxa"/>
            <w:tcBorders>
              <w:top w:val="nil"/>
              <w:left w:val="single" w:sz="8" w:space="0" w:color="auto"/>
              <w:bottom w:val="nil"/>
              <w:right w:val="nil"/>
            </w:tcBorders>
            <w:shd w:val="clear" w:color="000000" w:fill="EBF1DE"/>
            <w:noWrap/>
            <w:vAlign w:val="bottom"/>
            <w:hideMark/>
          </w:tcPr>
          <w:p w14:paraId="02B96CCA" w14:textId="77777777" w:rsidR="00731E88" w:rsidRPr="00FE07C4" w:rsidRDefault="00731E88" w:rsidP="00731E88">
            <w:pPr>
              <w:spacing w:after="0" w:line="240" w:lineRule="auto"/>
              <w:rPr>
                <w:rFonts w:ascii="Garamond" w:eastAsia="Times New Roman" w:hAnsi="Garamond" w:cs="Calibri"/>
                <w:sz w:val="20"/>
                <w:szCs w:val="20"/>
                <w:lang w:eastAsia="de-DE"/>
              </w:rPr>
            </w:pPr>
            <w:r w:rsidRPr="00FE07C4">
              <w:rPr>
                <w:rFonts w:ascii="Garamond" w:eastAsia="Times New Roman" w:hAnsi="Garamond" w:cs="Calibri"/>
                <w:sz w:val="20"/>
                <w:szCs w:val="20"/>
                <w:lang w:eastAsia="de-DE"/>
              </w:rPr>
              <w:t>Artemisia Annua Blätter (</w:t>
            </w:r>
            <w:r w:rsidR="00F639CB" w:rsidRPr="00FE07C4">
              <w:rPr>
                <w:rFonts w:ascii="Garamond" w:eastAsia="Times New Roman" w:hAnsi="Garamond" w:cs="Calibri"/>
                <w:sz w:val="20"/>
                <w:szCs w:val="20"/>
                <w:lang w:eastAsia="de-DE"/>
              </w:rPr>
              <w:t>Fa. Tausendkraut</w:t>
            </w:r>
            <w:r w:rsidRPr="00FE07C4">
              <w:rPr>
                <w:rFonts w:ascii="Garamond" w:eastAsia="Times New Roman" w:hAnsi="Garamond" w:cs="Calibri"/>
                <w:sz w:val="20"/>
                <w:szCs w:val="20"/>
                <w:lang w:eastAsia="de-DE"/>
              </w:rPr>
              <w:t>)</w:t>
            </w:r>
          </w:p>
        </w:tc>
        <w:tc>
          <w:tcPr>
            <w:tcW w:w="2406" w:type="dxa"/>
            <w:tcBorders>
              <w:top w:val="nil"/>
              <w:left w:val="single" w:sz="8" w:space="0" w:color="auto"/>
              <w:bottom w:val="nil"/>
              <w:right w:val="single" w:sz="8" w:space="0" w:color="auto"/>
            </w:tcBorders>
            <w:shd w:val="clear" w:color="000000" w:fill="EBF1DE"/>
            <w:noWrap/>
            <w:vAlign w:val="bottom"/>
            <w:hideMark/>
          </w:tcPr>
          <w:p w14:paraId="1E8F3E14" w14:textId="77777777" w:rsidR="00731E88" w:rsidRPr="00FE07C4" w:rsidRDefault="00731E88" w:rsidP="00731E88">
            <w:pPr>
              <w:spacing w:after="0" w:line="240" w:lineRule="auto"/>
              <w:jc w:val="center"/>
              <w:rPr>
                <w:rFonts w:ascii="Garamond" w:eastAsia="Times New Roman" w:hAnsi="Garamond" w:cs="Calibri"/>
                <w:color w:val="000000"/>
                <w:lang w:eastAsia="de-DE"/>
              </w:rPr>
            </w:pPr>
            <w:r w:rsidRPr="00FE07C4">
              <w:rPr>
                <w:rFonts w:ascii="Garamond" w:eastAsia="Times New Roman" w:hAnsi="Garamond" w:cs="Calibri"/>
                <w:color w:val="000000"/>
                <w:lang w:eastAsia="de-DE"/>
              </w:rPr>
              <w:t>1359 ul/ml</w:t>
            </w:r>
          </w:p>
        </w:tc>
      </w:tr>
      <w:tr w:rsidR="00731E88" w:rsidRPr="00FE07C4" w14:paraId="48BE50FF" w14:textId="77777777" w:rsidTr="00731E88">
        <w:trPr>
          <w:trHeight w:val="300"/>
        </w:trPr>
        <w:tc>
          <w:tcPr>
            <w:tcW w:w="6401" w:type="dxa"/>
            <w:tcBorders>
              <w:top w:val="nil"/>
              <w:left w:val="single" w:sz="8" w:space="0" w:color="auto"/>
              <w:bottom w:val="nil"/>
              <w:right w:val="nil"/>
            </w:tcBorders>
            <w:shd w:val="clear" w:color="000000" w:fill="EBF1DE"/>
            <w:noWrap/>
            <w:vAlign w:val="bottom"/>
            <w:hideMark/>
          </w:tcPr>
          <w:p w14:paraId="4644712A" w14:textId="77777777" w:rsidR="00731E88" w:rsidRPr="00FE07C4" w:rsidRDefault="00731E88" w:rsidP="00731E88">
            <w:pPr>
              <w:spacing w:after="0" w:line="240" w:lineRule="auto"/>
              <w:rPr>
                <w:rFonts w:ascii="Garamond" w:eastAsia="Times New Roman" w:hAnsi="Garamond" w:cs="Calibri"/>
                <w:sz w:val="20"/>
                <w:szCs w:val="20"/>
                <w:lang w:eastAsia="de-DE"/>
              </w:rPr>
            </w:pPr>
            <w:r w:rsidRPr="00FE07C4">
              <w:rPr>
                <w:rFonts w:ascii="Garamond" w:eastAsia="Times New Roman" w:hAnsi="Garamond" w:cs="Calibri"/>
                <w:sz w:val="20"/>
                <w:szCs w:val="20"/>
                <w:lang w:eastAsia="de-DE"/>
              </w:rPr>
              <w:t>Artemisia Annua Blüten (</w:t>
            </w:r>
            <w:r w:rsidR="00F639CB" w:rsidRPr="00FE07C4">
              <w:rPr>
                <w:rFonts w:ascii="Garamond" w:eastAsia="Times New Roman" w:hAnsi="Garamond" w:cs="Calibri"/>
                <w:sz w:val="20"/>
                <w:szCs w:val="20"/>
                <w:lang w:eastAsia="de-DE"/>
              </w:rPr>
              <w:t>Fa. Tausendkraut</w:t>
            </w:r>
            <w:r w:rsidRPr="00FE07C4">
              <w:rPr>
                <w:rFonts w:ascii="Garamond" w:eastAsia="Times New Roman" w:hAnsi="Garamond" w:cs="Calibri"/>
                <w:sz w:val="20"/>
                <w:szCs w:val="20"/>
                <w:lang w:eastAsia="de-DE"/>
              </w:rPr>
              <w:t>)</w:t>
            </w:r>
          </w:p>
        </w:tc>
        <w:tc>
          <w:tcPr>
            <w:tcW w:w="2406" w:type="dxa"/>
            <w:tcBorders>
              <w:top w:val="nil"/>
              <w:left w:val="single" w:sz="8" w:space="0" w:color="auto"/>
              <w:bottom w:val="nil"/>
              <w:right w:val="single" w:sz="8" w:space="0" w:color="auto"/>
            </w:tcBorders>
            <w:shd w:val="clear" w:color="000000" w:fill="EBF1DE"/>
            <w:noWrap/>
            <w:vAlign w:val="bottom"/>
            <w:hideMark/>
          </w:tcPr>
          <w:p w14:paraId="4AB62535" w14:textId="77777777" w:rsidR="00731E88" w:rsidRPr="00FE07C4" w:rsidRDefault="00731E88" w:rsidP="00731E88">
            <w:pPr>
              <w:spacing w:after="0" w:line="240" w:lineRule="auto"/>
              <w:jc w:val="center"/>
              <w:rPr>
                <w:rFonts w:ascii="Garamond" w:eastAsia="Times New Roman" w:hAnsi="Garamond" w:cs="Calibri"/>
                <w:color w:val="000000"/>
                <w:lang w:eastAsia="de-DE"/>
              </w:rPr>
            </w:pPr>
            <w:r w:rsidRPr="00FE07C4">
              <w:rPr>
                <w:rFonts w:ascii="Garamond" w:eastAsia="Times New Roman" w:hAnsi="Garamond" w:cs="Calibri"/>
                <w:color w:val="000000"/>
                <w:lang w:eastAsia="de-DE"/>
              </w:rPr>
              <w:t>1630 ul/ml</w:t>
            </w:r>
          </w:p>
        </w:tc>
      </w:tr>
      <w:tr w:rsidR="00731E88" w:rsidRPr="00FE07C4" w14:paraId="20CA90A5" w14:textId="77777777" w:rsidTr="00731E88">
        <w:trPr>
          <w:trHeight w:val="300"/>
        </w:trPr>
        <w:tc>
          <w:tcPr>
            <w:tcW w:w="6401" w:type="dxa"/>
            <w:tcBorders>
              <w:top w:val="nil"/>
              <w:left w:val="single" w:sz="8" w:space="0" w:color="auto"/>
              <w:bottom w:val="nil"/>
              <w:right w:val="nil"/>
            </w:tcBorders>
            <w:shd w:val="clear" w:color="000000" w:fill="EBF1DE"/>
            <w:noWrap/>
            <w:vAlign w:val="bottom"/>
            <w:hideMark/>
          </w:tcPr>
          <w:p w14:paraId="4836324F" w14:textId="77777777" w:rsidR="00731E88" w:rsidRPr="00FE07C4" w:rsidRDefault="00731E88" w:rsidP="00731E88">
            <w:pPr>
              <w:spacing w:after="0" w:line="240" w:lineRule="auto"/>
              <w:rPr>
                <w:rFonts w:ascii="Garamond" w:eastAsia="Times New Roman" w:hAnsi="Garamond" w:cs="Calibri"/>
                <w:sz w:val="20"/>
                <w:szCs w:val="20"/>
                <w:lang w:eastAsia="de-DE"/>
              </w:rPr>
            </w:pPr>
            <w:r w:rsidRPr="00FE07C4">
              <w:rPr>
                <w:rFonts w:ascii="Garamond" w:eastAsia="Times New Roman" w:hAnsi="Garamond" w:cs="Calibri"/>
                <w:sz w:val="20"/>
                <w:szCs w:val="20"/>
                <w:lang w:eastAsia="de-DE"/>
              </w:rPr>
              <w:t>Artemisia Annua Blüten (</w:t>
            </w:r>
            <w:r w:rsidR="00F639CB" w:rsidRPr="00FE07C4">
              <w:rPr>
                <w:rFonts w:ascii="Garamond" w:eastAsia="Times New Roman" w:hAnsi="Garamond" w:cs="Calibri"/>
                <w:sz w:val="20"/>
                <w:szCs w:val="20"/>
                <w:lang w:eastAsia="de-DE"/>
              </w:rPr>
              <w:t>Fa. Tausendkraut</w:t>
            </w:r>
            <w:r w:rsidRPr="00FE07C4">
              <w:rPr>
                <w:rFonts w:ascii="Garamond" w:eastAsia="Times New Roman" w:hAnsi="Garamond" w:cs="Calibri"/>
                <w:sz w:val="20"/>
                <w:szCs w:val="20"/>
                <w:lang w:eastAsia="de-DE"/>
              </w:rPr>
              <w:t>),nach IR Behandlung</w:t>
            </w:r>
          </w:p>
        </w:tc>
        <w:tc>
          <w:tcPr>
            <w:tcW w:w="2406" w:type="dxa"/>
            <w:tcBorders>
              <w:top w:val="nil"/>
              <w:left w:val="single" w:sz="8" w:space="0" w:color="auto"/>
              <w:bottom w:val="nil"/>
              <w:right w:val="single" w:sz="8" w:space="0" w:color="auto"/>
            </w:tcBorders>
            <w:shd w:val="clear" w:color="000000" w:fill="EBF1DE"/>
            <w:noWrap/>
            <w:vAlign w:val="bottom"/>
            <w:hideMark/>
          </w:tcPr>
          <w:p w14:paraId="6234DB36" w14:textId="77777777" w:rsidR="00731E88" w:rsidRPr="00FE07C4" w:rsidRDefault="00731E88" w:rsidP="00731E88">
            <w:pPr>
              <w:spacing w:after="0" w:line="240" w:lineRule="auto"/>
              <w:jc w:val="center"/>
              <w:rPr>
                <w:rFonts w:ascii="Garamond" w:eastAsia="Times New Roman" w:hAnsi="Garamond" w:cs="Calibri"/>
                <w:color w:val="000000"/>
                <w:lang w:eastAsia="de-DE"/>
              </w:rPr>
            </w:pPr>
            <w:r w:rsidRPr="00FE07C4">
              <w:rPr>
                <w:rFonts w:ascii="Garamond" w:eastAsia="Times New Roman" w:hAnsi="Garamond" w:cs="Calibri"/>
                <w:color w:val="000000"/>
                <w:lang w:eastAsia="de-DE"/>
              </w:rPr>
              <w:t>1847 ul/ml</w:t>
            </w:r>
          </w:p>
        </w:tc>
      </w:tr>
      <w:tr w:rsidR="00731E88" w:rsidRPr="00FE07C4" w14:paraId="534FD1AF" w14:textId="77777777" w:rsidTr="00731E88">
        <w:trPr>
          <w:trHeight w:val="300"/>
        </w:trPr>
        <w:tc>
          <w:tcPr>
            <w:tcW w:w="6401" w:type="dxa"/>
            <w:tcBorders>
              <w:top w:val="nil"/>
              <w:left w:val="single" w:sz="8" w:space="0" w:color="auto"/>
              <w:bottom w:val="nil"/>
              <w:right w:val="nil"/>
            </w:tcBorders>
            <w:shd w:val="clear" w:color="000000" w:fill="EBF1DE"/>
            <w:noWrap/>
            <w:vAlign w:val="bottom"/>
            <w:hideMark/>
          </w:tcPr>
          <w:p w14:paraId="161BBE3F" w14:textId="77777777" w:rsidR="00731E88" w:rsidRPr="00FE07C4" w:rsidRDefault="00731E88" w:rsidP="00731E88">
            <w:pPr>
              <w:spacing w:after="0" w:line="240" w:lineRule="auto"/>
              <w:rPr>
                <w:rFonts w:ascii="Garamond" w:eastAsia="Times New Roman" w:hAnsi="Garamond" w:cs="Calibri"/>
                <w:sz w:val="20"/>
                <w:szCs w:val="20"/>
                <w:lang w:eastAsia="de-DE"/>
              </w:rPr>
            </w:pPr>
            <w:r w:rsidRPr="00FE07C4">
              <w:rPr>
                <w:rFonts w:ascii="Garamond" w:eastAsia="Times New Roman" w:hAnsi="Garamond" w:cs="Calibri"/>
                <w:sz w:val="20"/>
                <w:szCs w:val="20"/>
                <w:lang w:eastAsia="de-DE"/>
              </w:rPr>
              <w:t> </w:t>
            </w:r>
          </w:p>
        </w:tc>
        <w:tc>
          <w:tcPr>
            <w:tcW w:w="2406" w:type="dxa"/>
            <w:tcBorders>
              <w:top w:val="nil"/>
              <w:left w:val="single" w:sz="8" w:space="0" w:color="auto"/>
              <w:bottom w:val="nil"/>
              <w:right w:val="single" w:sz="8" w:space="0" w:color="auto"/>
            </w:tcBorders>
            <w:shd w:val="clear" w:color="000000" w:fill="EBF1DE"/>
            <w:noWrap/>
            <w:vAlign w:val="bottom"/>
            <w:hideMark/>
          </w:tcPr>
          <w:p w14:paraId="415E221F" w14:textId="77777777" w:rsidR="00731E88" w:rsidRPr="00FE07C4" w:rsidRDefault="00731E88" w:rsidP="00731E88">
            <w:pPr>
              <w:spacing w:after="0" w:line="240" w:lineRule="auto"/>
              <w:jc w:val="center"/>
              <w:rPr>
                <w:rFonts w:ascii="Garamond" w:eastAsia="Times New Roman" w:hAnsi="Garamond" w:cs="Calibri"/>
                <w:color w:val="000000"/>
                <w:lang w:eastAsia="de-DE"/>
              </w:rPr>
            </w:pPr>
            <w:r w:rsidRPr="00FE07C4">
              <w:rPr>
                <w:rFonts w:ascii="Garamond" w:eastAsia="Times New Roman" w:hAnsi="Garamond" w:cs="Calibri"/>
                <w:color w:val="000000"/>
                <w:lang w:eastAsia="de-DE"/>
              </w:rPr>
              <w:t> </w:t>
            </w:r>
          </w:p>
        </w:tc>
      </w:tr>
      <w:tr w:rsidR="00731E88" w:rsidRPr="00FE07C4" w14:paraId="3A43C509" w14:textId="77777777" w:rsidTr="00731E88">
        <w:trPr>
          <w:trHeight w:val="300"/>
        </w:trPr>
        <w:tc>
          <w:tcPr>
            <w:tcW w:w="6401" w:type="dxa"/>
            <w:tcBorders>
              <w:top w:val="nil"/>
              <w:left w:val="single" w:sz="8" w:space="0" w:color="auto"/>
              <w:bottom w:val="nil"/>
              <w:right w:val="nil"/>
            </w:tcBorders>
            <w:shd w:val="clear" w:color="auto" w:fill="auto"/>
            <w:noWrap/>
            <w:vAlign w:val="bottom"/>
            <w:hideMark/>
          </w:tcPr>
          <w:p w14:paraId="382BF8EC" w14:textId="77777777" w:rsidR="00731E88" w:rsidRPr="00FE07C4" w:rsidRDefault="00731E88" w:rsidP="00731E88">
            <w:pPr>
              <w:spacing w:after="0" w:line="240" w:lineRule="auto"/>
              <w:rPr>
                <w:rFonts w:ascii="Garamond" w:eastAsia="Times New Roman" w:hAnsi="Garamond" w:cs="Calibri"/>
                <w:color w:val="000000"/>
                <w:sz w:val="18"/>
                <w:szCs w:val="18"/>
                <w:lang w:eastAsia="de-DE"/>
              </w:rPr>
            </w:pPr>
            <w:r w:rsidRPr="00FE07C4">
              <w:rPr>
                <w:rFonts w:ascii="Garamond" w:eastAsia="Times New Roman" w:hAnsi="Garamond" w:cs="Calibri"/>
                <w:color w:val="000000"/>
                <w:sz w:val="18"/>
                <w:szCs w:val="18"/>
                <w:lang w:eastAsia="de-DE"/>
              </w:rPr>
              <w:t> </w:t>
            </w:r>
          </w:p>
        </w:tc>
        <w:tc>
          <w:tcPr>
            <w:tcW w:w="2406" w:type="dxa"/>
            <w:tcBorders>
              <w:top w:val="nil"/>
              <w:left w:val="single" w:sz="8" w:space="0" w:color="auto"/>
              <w:bottom w:val="nil"/>
              <w:right w:val="single" w:sz="8" w:space="0" w:color="auto"/>
            </w:tcBorders>
            <w:shd w:val="clear" w:color="auto" w:fill="auto"/>
            <w:noWrap/>
            <w:vAlign w:val="bottom"/>
            <w:hideMark/>
          </w:tcPr>
          <w:p w14:paraId="09F9411E" w14:textId="77777777" w:rsidR="00731E88" w:rsidRPr="00FE07C4" w:rsidRDefault="00731E88" w:rsidP="00731E88">
            <w:pPr>
              <w:spacing w:after="0" w:line="240" w:lineRule="auto"/>
              <w:rPr>
                <w:rFonts w:ascii="Garamond" w:eastAsia="Times New Roman" w:hAnsi="Garamond" w:cs="Calibri"/>
                <w:color w:val="000000"/>
                <w:lang w:eastAsia="de-DE"/>
              </w:rPr>
            </w:pPr>
            <w:r w:rsidRPr="00FE07C4">
              <w:rPr>
                <w:rFonts w:ascii="Garamond" w:eastAsia="Times New Roman" w:hAnsi="Garamond" w:cs="Calibri"/>
                <w:color w:val="000000"/>
                <w:lang w:eastAsia="de-DE"/>
              </w:rPr>
              <w:t> </w:t>
            </w:r>
          </w:p>
        </w:tc>
      </w:tr>
      <w:tr w:rsidR="00731E88" w:rsidRPr="00FE07C4" w14:paraId="18800C7F" w14:textId="77777777" w:rsidTr="00731E88">
        <w:trPr>
          <w:trHeight w:val="300"/>
        </w:trPr>
        <w:tc>
          <w:tcPr>
            <w:tcW w:w="6401" w:type="dxa"/>
            <w:tcBorders>
              <w:top w:val="nil"/>
              <w:left w:val="single" w:sz="8" w:space="0" w:color="auto"/>
              <w:bottom w:val="nil"/>
              <w:right w:val="nil"/>
            </w:tcBorders>
            <w:shd w:val="clear" w:color="000000" w:fill="EBF1DE"/>
            <w:noWrap/>
            <w:vAlign w:val="bottom"/>
            <w:hideMark/>
          </w:tcPr>
          <w:p w14:paraId="54EAB965" w14:textId="77777777" w:rsidR="00731E88" w:rsidRPr="00FE07C4" w:rsidRDefault="00731E88" w:rsidP="00731E88">
            <w:pPr>
              <w:spacing w:after="0" w:line="240" w:lineRule="auto"/>
              <w:rPr>
                <w:rFonts w:ascii="Garamond" w:eastAsia="Times New Roman" w:hAnsi="Garamond" w:cs="Calibri"/>
                <w:sz w:val="20"/>
                <w:szCs w:val="20"/>
                <w:lang w:eastAsia="de-DE"/>
              </w:rPr>
            </w:pPr>
            <w:r w:rsidRPr="00FE07C4">
              <w:rPr>
                <w:rFonts w:ascii="Garamond" w:eastAsia="Times New Roman" w:hAnsi="Garamond" w:cs="Calibri"/>
                <w:sz w:val="20"/>
                <w:szCs w:val="20"/>
                <w:lang w:eastAsia="de-DE"/>
              </w:rPr>
              <w:t>Artemisia Anamed</w:t>
            </w:r>
          </w:p>
        </w:tc>
        <w:tc>
          <w:tcPr>
            <w:tcW w:w="2406" w:type="dxa"/>
            <w:tcBorders>
              <w:top w:val="nil"/>
              <w:left w:val="single" w:sz="8" w:space="0" w:color="auto"/>
              <w:bottom w:val="nil"/>
              <w:right w:val="single" w:sz="8" w:space="0" w:color="auto"/>
            </w:tcBorders>
            <w:shd w:val="clear" w:color="000000" w:fill="EBF1DE"/>
            <w:noWrap/>
            <w:vAlign w:val="bottom"/>
            <w:hideMark/>
          </w:tcPr>
          <w:p w14:paraId="4BD72A56" w14:textId="77777777" w:rsidR="00731E88" w:rsidRPr="00FE07C4" w:rsidRDefault="00731E88" w:rsidP="00731E88">
            <w:pPr>
              <w:spacing w:after="0" w:line="240" w:lineRule="auto"/>
              <w:jc w:val="center"/>
              <w:rPr>
                <w:rFonts w:ascii="Garamond" w:eastAsia="Times New Roman" w:hAnsi="Garamond" w:cs="Calibri"/>
                <w:color w:val="000000"/>
                <w:lang w:eastAsia="de-DE"/>
              </w:rPr>
            </w:pPr>
            <w:r w:rsidRPr="00FE07C4">
              <w:rPr>
                <w:rFonts w:ascii="Garamond" w:eastAsia="Times New Roman" w:hAnsi="Garamond" w:cs="Calibri"/>
                <w:color w:val="000000"/>
                <w:lang w:eastAsia="de-DE"/>
              </w:rPr>
              <w:t>1721 ul/ml</w:t>
            </w:r>
          </w:p>
        </w:tc>
      </w:tr>
      <w:tr w:rsidR="00731E88" w:rsidRPr="00FE07C4" w14:paraId="58A0B34E" w14:textId="77777777" w:rsidTr="00731E88">
        <w:trPr>
          <w:trHeight w:val="315"/>
        </w:trPr>
        <w:tc>
          <w:tcPr>
            <w:tcW w:w="6401" w:type="dxa"/>
            <w:tcBorders>
              <w:top w:val="nil"/>
              <w:left w:val="single" w:sz="8" w:space="0" w:color="auto"/>
              <w:bottom w:val="single" w:sz="8" w:space="0" w:color="auto"/>
              <w:right w:val="nil"/>
            </w:tcBorders>
            <w:shd w:val="clear" w:color="000000" w:fill="E26B0A"/>
            <w:noWrap/>
            <w:vAlign w:val="bottom"/>
            <w:hideMark/>
          </w:tcPr>
          <w:p w14:paraId="036C2328" w14:textId="77777777" w:rsidR="00731E88" w:rsidRPr="00FE07C4" w:rsidRDefault="00731E88" w:rsidP="00731E88">
            <w:pPr>
              <w:spacing w:after="0" w:line="240" w:lineRule="auto"/>
              <w:rPr>
                <w:rFonts w:ascii="Garamond" w:eastAsia="Times New Roman" w:hAnsi="Garamond" w:cs="Calibri"/>
                <w:sz w:val="20"/>
                <w:szCs w:val="20"/>
                <w:lang w:eastAsia="de-DE"/>
              </w:rPr>
            </w:pPr>
            <w:r w:rsidRPr="00FE07C4">
              <w:rPr>
                <w:rFonts w:ascii="Garamond" w:eastAsia="Times New Roman" w:hAnsi="Garamond" w:cs="Calibri"/>
                <w:sz w:val="20"/>
                <w:szCs w:val="20"/>
                <w:lang w:eastAsia="de-DE"/>
              </w:rPr>
              <w:t>Artemisia Bioland Umbach, Ernte Frühjahr 2020</w:t>
            </w:r>
          </w:p>
        </w:tc>
        <w:tc>
          <w:tcPr>
            <w:tcW w:w="2406" w:type="dxa"/>
            <w:tcBorders>
              <w:top w:val="nil"/>
              <w:left w:val="single" w:sz="8" w:space="0" w:color="auto"/>
              <w:bottom w:val="single" w:sz="8" w:space="0" w:color="auto"/>
              <w:right w:val="single" w:sz="8" w:space="0" w:color="auto"/>
            </w:tcBorders>
            <w:shd w:val="clear" w:color="000000" w:fill="E26B0A"/>
            <w:noWrap/>
            <w:vAlign w:val="bottom"/>
            <w:hideMark/>
          </w:tcPr>
          <w:p w14:paraId="668D5FCA" w14:textId="77777777" w:rsidR="00731E88" w:rsidRPr="00FE07C4" w:rsidRDefault="00731E88" w:rsidP="00731E88">
            <w:pPr>
              <w:spacing w:after="0" w:line="240" w:lineRule="auto"/>
              <w:jc w:val="center"/>
              <w:rPr>
                <w:rFonts w:ascii="Garamond" w:eastAsia="Times New Roman" w:hAnsi="Garamond" w:cs="Calibri"/>
                <w:color w:val="000000"/>
                <w:lang w:eastAsia="de-DE"/>
              </w:rPr>
            </w:pPr>
            <w:r w:rsidRPr="00FE07C4">
              <w:rPr>
                <w:rFonts w:ascii="Garamond" w:eastAsia="Times New Roman" w:hAnsi="Garamond" w:cs="Calibri"/>
                <w:color w:val="000000"/>
                <w:lang w:eastAsia="de-DE"/>
              </w:rPr>
              <w:t>2063 ul/ml</w:t>
            </w:r>
          </w:p>
        </w:tc>
      </w:tr>
    </w:tbl>
    <w:p w14:paraId="280B98E5" w14:textId="77777777" w:rsidR="00D949AE" w:rsidRPr="00FE07C4" w:rsidRDefault="00D949AE" w:rsidP="00D01EA0">
      <w:pPr>
        <w:spacing w:line="240" w:lineRule="auto"/>
        <w:rPr>
          <w:rFonts w:ascii="Garamond" w:hAnsi="Garamond"/>
          <w:bCs/>
          <w:color w:val="000000"/>
        </w:rPr>
      </w:pPr>
    </w:p>
    <w:p w14:paraId="5FF54FB3" w14:textId="77777777" w:rsidR="00261E24" w:rsidRPr="00261E24" w:rsidRDefault="00261E24" w:rsidP="00261E24">
      <w:pPr>
        <w:spacing w:line="240" w:lineRule="auto"/>
        <w:rPr>
          <w:rFonts w:ascii="Garamond" w:hAnsi="Garamond"/>
          <w:bCs/>
          <w:color w:val="000000"/>
          <w:u w:val="single"/>
        </w:rPr>
      </w:pPr>
    </w:p>
    <w:p w14:paraId="60FF5CF1" w14:textId="77777777" w:rsidR="00261E24" w:rsidRPr="00261E24" w:rsidRDefault="00261E24" w:rsidP="00261E24">
      <w:pPr>
        <w:spacing w:line="240" w:lineRule="auto"/>
        <w:rPr>
          <w:rFonts w:ascii="Garamond" w:hAnsi="Garamond"/>
          <w:bCs/>
          <w:color w:val="000000"/>
          <w:u w:val="single"/>
        </w:rPr>
      </w:pPr>
      <w:r w:rsidRPr="00261E24">
        <w:rPr>
          <w:rFonts w:ascii="Garamond" w:hAnsi="Garamond"/>
          <w:bCs/>
          <w:color w:val="000000"/>
          <w:u w:val="single"/>
        </w:rPr>
        <w:t xml:space="preserve">Vorläufige Untersuchungsergebnisse meiner Forschungsarbeit </w:t>
      </w:r>
    </w:p>
    <w:p w14:paraId="3F9D7E5D" w14:textId="77777777" w:rsidR="00A46D39" w:rsidRDefault="00A46D39" w:rsidP="00D01EA0">
      <w:pPr>
        <w:spacing w:line="240" w:lineRule="auto"/>
        <w:rPr>
          <w:rFonts w:ascii="Garamond" w:hAnsi="Garamond"/>
          <w:bCs/>
          <w:color w:val="000000"/>
        </w:rPr>
      </w:pPr>
      <w:r>
        <w:rPr>
          <w:rFonts w:ascii="Garamond" w:hAnsi="Garamond"/>
          <w:bCs/>
          <w:color w:val="000000"/>
        </w:rPr>
        <w:t xml:space="preserve">Die Messergebnisse zeigen deutlich, </w:t>
      </w:r>
      <w:r w:rsidR="00FA5135">
        <w:rPr>
          <w:rFonts w:ascii="Garamond" w:hAnsi="Garamond"/>
          <w:bCs/>
          <w:color w:val="000000"/>
        </w:rPr>
        <w:t xml:space="preserve">wie erstaunlich stark die antioxidative Kraft der Artemisia Annua </w:t>
      </w:r>
      <w:r w:rsidR="00FE07C4">
        <w:rPr>
          <w:rFonts w:ascii="Garamond" w:hAnsi="Garamond"/>
          <w:bCs/>
          <w:color w:val="000000"/>
        </w:rPr>
        <w:t>Pflanze als Teezubereitung wirken kann</w:t>
      </w:r>
      <w:r w:rsidR="00FA5135">
        <w:rPr>
          <w:rFonts w:ascii="Garamond" w:hAnsi="Garamond"/>
          <w:bCs/>
          <w:color w:val="000000"/>
        </w:rPr>
        <w:t xml:space="preserve"> und im Stoffwechselgeschehen, innerhalb des Verdauungsprozesses sogar eine erhebliche Steigerung </w:t>
      </w:r>
      <w:r w:rsidR="00FE07C4">
        <w:rPr>
          <w:rFonts w:ascii="Garamond" w:hAnsi="Garamond"/>
          <w:bCs/>
          <w:color w:val="000000"/>
        </w:rPr>
        <w:t xml:space="preserve">von 300% </w:t>
      </w:r>
      <w:r w:rsidR="00FA5135">
        <w:rPr>
          <w:rFonts w:ascii="Garamond" w:hAnsi="Garamond"/>
          <w:bCs/>
          <w:color w:val="000000"/>
        </w:rPr>
        <w:t xml:space="preserve">erfährt. </w:t>
      </w:r>
      <w:proofErr w:type="gramStart"/>
      <w:r w:rsidR="005968BA">
        <w:rPr>
          <w:rFonts w:ascii="Garamond" w:hAnsi="Garamond"/>
          <w:bCs/>
          <w:color w:val="000000"/>
        </w:rPr>
        <w:t>Bei  einer</w:t>
      </w:r>
      <w:proofErr w:type="gramEnd"/>
      <w:r w:rsidR="005968BA">
        <w:rPr>
          <w:rFonts w:ascii="Garamond" w:hAnsi="Garamond"/>
          <w:bCs/>
          <w:color w:val="000000"/>
        </w:rPr>
        <w:t xml:space="preserve"> Dosierung von 1g Artemisia Annua auf 200 ml Wasser kommt man zu einer Wirkpotential von ca.1,5g Vitamin C. Somit ist die </w:t>
      </w:r>
      <w:r w:rsidR="00FA5135">
        <w:rPr>
          <w:rFonts w:ascii="Garamond" w:hAnsi="Garamond"/>
          <w:bCs/>
          <w:color w:val="000000"/>
        </w:rPr>
        <w:t xml:space="preserve">Artemisia </w:t>
      </w:r>
      <w:r w:rsidR="005968BA">
        <w:rPr>
          <w:rFonts w:ascii="Garamond" w:hAnsi="Garamond"/>
          <w:bCs/>
          <w:color w:val="000000"/>
        </w:rPr>
        <w:t xml:space="preserve">Annua </w:t>
      </w:r>
      <w:r w:rsidR="00FA5135">
        <w:rPr>
          <w:rFonts w:ascii="Garamond" w:hAnsi="Garamond"/>
          <w:bCs/>
          <w:color w:val="000000"/>
        </w:rPr>
        <w:t>bestens geeignet das Immunsystem zu stärken und oxidativen und entzündlichen Prozessen im Körper entgegenzuwirken.</w:t>
      </w:r>
      <w:r w:rsidR="00FE07C4">
        <w:rPr>
          <w:rFonts w:ascii="Garamond" w:hAnsi="Garamond"/>
          <w:bCs/>
          <w:color w:val="000000"/>
        </w:rPr>
        <w:t xml:space="preserve"> </w:t>
      </w:r>
    </w:p>
    <w:p w14:paraId="18059672" w14:textId="77777777" w:rsidR="00261E24" w:rsidRDefault="00261E24" w:rsidP="00D01EA0">
      <w:pPr>
        <w:spacing w:line="240" w:lineRule="auto"/>
        <w:rPr>
          <w:rFonts w:ascii="Garamond" w:hAnsi="Garamond"/>
          <w:bCs/>
          <w:color w:val="000000"/>
        </w:rPr>
      </w:pPr>
    </w:p>
    <w:p w14:paraId="29695308" w14:textId="77777777" w:rsidR="00261E24" w:rsidRDefault="00261E24" w:rsidP="00D01EA0">
      <w:pPr>
        <w:spacing w:line="240" w:lineRule="auto"/>
        <w:rPr>
          <w:rFonts w:ascii="Garamond" w:hAnsi="Garamond"/>
          <w:bCs/>
          <w:color w:val="000000"/>
        </w:rPr>
      </w:pPr>
    </w:p>
    <w:p w14:paraId="48A3158D" w14:textId="77777777" w:rsidR="00261E24" w:rsidRDefault="00261E24" w:rsidP="00D01EA0">
      <w:pPr>
        <w:spacing w:line="240" w:lineRule="auto"/>
        <w:rPr>
          <w:rFonts w:ascii="Garamond" w:hAnsi="Garamond"/>
          <w:bCs/>
          <w:color w:val="000000"/>
        </w:rPr>
      </w:pPr>
    </w:p>
    <w:p w14:paraId="337E8C2E" w14:textId="77777777" w:rsidR="00D01EA0" w:rsidRDefault="00D01EA0" w:rsidP="00D01EA0">
      <w:pPr>
        <w:spacing w:line="240" w:lineRule="auto"/>
        <w:rPr>
          <w:rFonts w:ascii="Garamond" w:hAnsi="Garamond"/>
          <w:bCs/>
          <w:color w:val="000000"/>
        </w:rPr>
      </w:pPr>
      <w:r w:rsidRPr="00CB612D">
        <w:rPr>
          <w:rFonts w:ascii="Garamond" w:hAnsi="Garamond"/>
          <w:bCs/>
          <w:color w:val="000000"/>
        </w:rPr>
        <w:t>Kristine Obenland, Juli 2021</w:t>
      </w:r>
    </w:p>
    <w:p w14:paraId="18D47EE7" w14:textId="77777777" w:rsidR="009074EB" w:rsidRDefault="009074EB" w:rsidP="00D01EA0">
      <w:pPr>
        <w:spacing w:line="240" w:lineRule="auto"/>
        <w:rPr>
          <w:rFonts w:ascii="Garamond" w:hAnsi="Garamond"/>
          <w:bCs/>
          <w:color w:val="000000"/>
        </w:rPr>
      </w:pPr>
    </w:p>
    <w:p w14:paraId="2B15349E" w14:textId="77777777" w:rsidR="009074EB" w:rsidRDefault="009074EB" w:rsidP="00D01EA0">
      <w:pPr>
        <w:spacing w:line="240" w:lineRule="auto"/>
        <w:rPr>
          <w:rFonts w:ascii="Garamond" w:hAnsi="Garamond"/>
          <w:bCs/>
          <w:color w:val="000000"/>
        </w:rPr>
      </w:pPr>
    </w:p>
    <w:p w14:paraId="67905CED" w14:textId="77777777" w:rsidR="009074EB" w:rsidRPr="009074EB" w:rsidRDefault="009074EB" w:rsidP="009074EB">
      <w:pPr>
        <w:pStyle w:val="MinionPro12"/>
        <w:spacing w:line="240" w:lineRule="auto"/>
        <w:rPr>
          <w:rFonts w:ascii="Garamond" w:hAnsi="Garamond" w:cstheme="minorHAnsi"/>
          <w:b/>
          <w:bCs/>
          <w:i w:val="0"/>
          <w:sz w:val="22"/>
          <w:szCs w:val="22"/>
        </w:rPr>
      </w:pPr>
      <w:r>
        <w:rPr>
          <w:rFonts w:ascii="Garamond" w:hAnsi="Garamond" w:cstheme="minorHAnsi"/>
          <w:b/>
          <w:bCs/>
          <w:i w:val="0"/>
          <w:sz w:val="22"/>
          <w:szCs w:val="22"/>
        </w:rPr>
        <w:t>Seite 3</w:t>
      </w:r>
    </w:p>
    <w:p w14:paraId="2849CD89" w14:textId="77777777" w:rsidR="009074EB" w:rsidRPr="00CB612D" w:rsidRDefault="009074EB" w:rsidP="00D01EA0">
      <w:pPr>
        <w:spacing w:line="240" w:lineRule="auto"/>
        <w:rPr>
          <w:rFonts w:ascii="Garamond" w:hAnsi="Garamond"/>
          <w:bCs/>
          <w:color w:val="000000"/>
          <w:u w:val="single"/>
        </w:rPr>
      </w:pPr>
    </w:p>
    <w:sectPr w:rsidR="009074EB" w:rsidRPr="00CB612D" w:rsidSect="00FB6298">
      <w:endnotePr>
        <w:numFmt w:val="decimal"/>
      </w:endnotePr>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34751"/>
    <w:multiLevelType w:val="multilevel"/>
    <w:tmpl w:val="8320D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DF"/>
    <w:rsid w:val="000509D0"/>
    <w:rsid w:val="0007311E"/>
    <w:rsid w:val="00095E65"/>
    <w:rsid w:val="0011078F"/>
    <w:rsid w:val="00123FD5"/>
    <w:rsid w:val="00143074"/>
    <w:rsid w:val="0015462E"/>
    <w:rsid w:val="001564A2"/>
    <w:rsid w:val="001B06B9"/>
    <w:rsid w:val="001C2487"/>
    <w:rsid w:val="002142AB"/>
    <w:rsid w:val="00261E24"/>
    <w:rsid w:val="002C393C"/>
    <w:rsid w:val="003201AC"/>
    <w:rsid w:val="003308A4"/>
    <w:rsid w:val="00331270"/>
    <w:rsid w:val="00335BAD"/>
    <w:rsid w:val="0034372E"/>
    <w:rsid w:val="00344CC0"/>
    <w:rsid w:val="00345D4F"/>
    <w:rsid w:val="00347817"/>
    <w:rsid w:val="00397F81"/>
    <w:rsid w:val="003A3E0A"/>
    <w:rsid w:val="003A4076"/>
    <w:rsid w:val="003D01E0"/>
    <w:rsid w:val="00410126"/>
    <w:rsid w:val="0044549D"/>
    <w:rsid w:val="004544BE"/>
    <w:rsid w:val="0047047A"/>
    <w:rsid w:val="0047297C"/>
    <w:rsid w:val="00490DC4"/>
    <w:rsid w:val="005301FF"/>
    <w:rsid w:val="0053388D"/>
    <w:rsid w:val="005674DF"/>
    <w:rsid w:val="00580F5A"/>
    <w:rsid w:val="005968BA"/>
    <w:rsid w:val="005C07EE"/>
    <w:rsid w:val="005E26BE"/>
    <w:rsid w:val="0060486D"/>
    <w:rsid w:val="00610EBB"/>
    <w:rsid w:val="00617399"/>
    <w:rsid w:val="00622427"/>
    <w:rsid w:val="00625443"/>
    <w:rsid w:val="006552C2"/>
    <w:rsid w:val="006559DB"/>
    <w:rsid w:val="0066171D"/>
    <w:rsid w:val="0067459B"/>
    <w:rsid w:val="0067765A"/>
    <w:rsid w:val="00677D7D"/>
    <w:rsid w:val="00683530"/>
    <w:rsid w:val="00694715"/>
    <w:rsid w:val="006A0F6F"/>
    <w:rsid w:val="006A68BB"/>
    <w:rsid w:val="006A7934"/>
    <w:rsid w:val="006C2EED"/>
    <w:rsid w:val="006D42E1"/>
    <w:rsid w:val="006F1D8A"/>
    <w:rsid w:val="006F7A66"/>
    <w:rsid w:val="00721879"/>
    <w:rsid w:val="00723F3B"/>
    <w:rsid w:val="00724AAB"/>
    <w:rsid w:val="00731E88"/>
    <w:rsid w:val="007326EA"/>
    <w:rsid w:val="007431B0"/>
    <w:rsid w:val="0078644C"/>
    <w:rsid w:val="00794A72"/>
    <w:rsid w:val="00797930"/>
    <w:rsid w:val="007B69B4"/>
    <w:rsid w:val="007C162C"/>
    <w:rsid w:val="007C2B18"/>
    <w:rsid w:val="007C30D7"/>
    <w:rsid w:val="007D2574"/>
    <w:rsid w:val="007D7E64"/>
    <w:rsid w:val="007E5C6B"/>
    <w:rsid w:val="007E6143"/>
    <w:rsid w:val="00815738"/>
    <w:rsid w:val="0087525E"/>
    <w:rsid w:val="00880D22"/>
    <w:rsid w:val="008A1D78"/>
    <w:rsid w:val="008C1D69"/>
    <w:rsid w:val="009071F2"/>
    <w:rsid w:val="009074EB"/>
    <w:rsid w:val="00950622"/>
    <w:rsid w:val="009A7C40"/>
    <w:rsid w:val="009D1A86"/>
    <w:rsid w:val="00A41AD2"/>
    <w:rsid w:val="00A41FEE"/>
    <w:rsid w:val="00A46D39"/>
    <w:rsid w:val="00A74008"/>
    <w:rsid w:val="00A763BF"/>
    <w:rsid w:val="00A9128E"/>
    <w:rsid w:val="00AB54A5"/>
    <w:rsid w:val="00B05CDD"/>
    <w:rsid w:val="00BA6F11"/>
    <w:rsid w:val="00BB2C98"/>
    <w:rsid w:val="00C542B3"/>
    <w:rsid w:val="00C74DFA"/>
    <w:rsid w:val="00C87D9E"/>
    <w:rsid w:val="00CB0EEA"/>
    <w:rsid w:val="00CB612D"/>
    <w:rsid w:val="00CD127D"/>
    <w:rsid w:val="00D01EA0"/>
    <w:rsid w:val="00D50E2E"/>
    <w:rsid w:val="00D6644F"/>
    <w:rsid w:val="00D949AE"/>
    <w:rsid w:val="00E07F74"/>
    <w:rsid w:val="00E12A15"/>
    <w:rsid w:val="00E14EB2"/>
    <w:rsid w:val="00E52EEB"/>
    <w:rsid w:val="00E773E0"/>
    <w:rsid w:val="00E83B31"/>
    <w:rsid w:val="00EB5603"/>
    <w:rsid w:val="00EF0C69"/>
    <w:rsid w:val="00EF3B8B"/>
    <w:rsid w:val="00F12758"/>
    <w:rsid w:val="00F35F9C"/>
    <w:rsid w:val="00F5457E"/>
    <w:rsid w:val="00F61E40"/>
    <w:rsid w:val="00F639CB"/>
    <w:rsid w:val="00FA5135"/>
    <w:rsid w:val="00FB6298"/>
    <w:rsid w:val="00FC470D"/>
    <w:rsid w:val="00FE07C4"/>
    <w:rsid w:val="00FF12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250F"/>
  <w15:docId w15:val="{D18A946E-C5A6-4706-A038-29DC5CCC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nionPro12">
    <w:name w:val="Minion Pro 12"/>
    <w:basedOn w:val="Standard"/>
    <w:qFormat/>
    <w:pPr>
      <w:tabs>
        <w:tab w:val="right" w:leader="dot" w:pos="5500"/>
      </w:tabs>
      <w:spacing w:after="0" w:line="270" w:lineRule="atLeast"/>
    </w:pPr>
    <w:rPr>
      <w:rFonts w:ascii="Minion Pro" w:hAnsi="Minion Pro" w:cs="Minion Pro"/>
      <w:i/>
      <w:iCs/>
      <w:color w:val="000000"/>
      <w:sz w:val="24"/>
      <w:szCs w:val="24"/>
    </w:rPr>
  </w:style>
  <w:style w:type="paragraph" w:customStyle="1" w:styleId="MinionPro16">
    <w:name w:val="Minion Pro 16"/>
    <w:basedOn w:val="MinionPro12"/>
    <w:qFormat/>
    <w:pPr>
      <w:spacing w:line="288" w:lineRule="auto"/>
    </w:pPr>
    <w:rPr>
      <w:sz w:val="32"/>
      <w:szCs w:val="32"/>
    </w:rPr>
  </w:style>
  <w:style w:type="paragraph" w:styleId="Sprechblasentext">
    <w:name w:val="Balloon Text"/>
    <w:basedOn w:val="Standard"/>
    <w:qFormat/>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character" w:styleId="Hyperlink">
    <w:name w:val="Hyperlink"/>
    <w:basedOn w:val="Absatz-Standardschriftart"/>
    <w:uiPriority w:val="99"/>
    <w:unhideWhenUsed/>
    <w:rsid w:val="007E5C6B"/>
    <w:rPr>
      <w:color w:val="0000FF" w:themeColor="hyperlink"/>
      <w:u w:val="single"/>
    </w:rPr>
  </w:style>
  <w:style w:type="paragraph" w:styleId="Listenabsatz">
    <w:name w:val="List Paragraph"/>
    <w:basedOn w:val="Standard"/>
    <w:uiPriority w:val="99"/>
    <w:unhideWhenUsed/>
    <w:rsid w:val="007C2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8849">
      <w:bodyDiv w:val="1"/>
      <w:marLeft w:val="0"/>
      <w:marRight w:val="0"/>
      <w:marTop w:val="0"/>
      <w:marBottom w:val="0"/>
      <w:divBdr>
        <w:top w:val="none" w:sz="0" w:space="0" w:color="auto"/>
        <w:left w:val="none" w:sz="0" w:space="0" w:color="auto"/>
        <w:bottom w:val="none" w:sz="0" w:space="0" w:color="auto"/>
        <w:right w:val="none" w:sz="0" w:space="0" w:color="auto"/>
      </w:divBdr>
    </w:div>
    <w:div w:id="132141843">
      <w:bodyDiv w:val="1"/>
      <w:marLeft w:val="0"/>
      <w:marRight w:val="0"/>
      <w:marTop w:val="0"/>
      <w:marBottom w:val="0"/>
      <w:divBdr>
        <w:top w:val="none" w:sz="0" w:space="0" w:color="auto"/>
        <w:left w:val="none" w:sz="0" w:space="0" w:color="auto"/>
        <w:bottom w:val="none" w:sz="0" w:space="0" w:color="auto"/>
        <w:right w:val="none" w:sz="0" w:space="0" w:color="auto"/>
      </w:divBdr>
    </w:div>
    <w:div w:id="200480274">
      <w:bodyDiv w:val="1"/>
      <w:marLeft w:val="0"/>
      <w:marRight w:val="0"/>
      <w:marTop w:val="0"/>
      <w:marBottom w:val="0"/>
      <w:divBdr>
        <w:top w:val="none" w:sz="0" w:space="0" w:color="auto"/>
        <w:left w:val="none" w:sz="0" w:space="0" w:color="auto"/>
        <w:bottom w:val="none" w:sz="0" w:space="0" w:color="auto"/>
        <w:right w:val="none" w:sz="0" w:space="0" w:color="auto"/>
      </w:divBdr>
    </w:div>
    <w:div w:id="773406002">
      <w:bodyDiv w:val="1"/>
      <w:marLeft w:val="0"/>
      <w:marRight w:val="0"/>
      <w:marTop w:val="0"/>
      <w:marBottom w:val="0"/>
      <w:divBdr>
        <w:top w:val="none" w:sz="0" w:space="0" w:color="auto"/>
        <w:left w:val="none" w:sz="0" w:space="0" w:color="auto"/>
        <w:bottom w:val="none" w:sz="0" w:space="0" w:color="auto"/>
        <w:right w:val="none" w:sz="0" w:space="0" w:color="auto"/>
      </w:divBdr>
    </w:div>
    <w:div w:id="1190340586">
      <w:bodyDiv w:val="1"/>
      <w:marLeft w:val="0"/>
      <w:marRight w:val="0"/>
      <w:marTop w:val="0"/>
      <w:marBottom w:val="0"/>
      <w:divBdr>
        <w:top w:val="none" w:sz="0" w:space="0" w:color="auto"/>
        <w:left w:val="none" w:sz="0" w:space="0" w:color="auto"/>
        <w:bottom w:val="none" w:sz="0" w:space="0" w:color="auto"/>
        <w:right w:val="none" w:sz="0" w:space="0" w:color="auto"/>
      </w:divBdr>
    </w:div>
    <w:div w:id="1511605489">
      <w:bodyDiv w:val="1"/>
      <w:marLeft w:val="0"/>
      <w:marRight w:val="0"/>
      <w:marTop w:val="0"/>
      <w:marBottom w:val="0"/>
      <w:divBdr>
        <w:top w:val="none" w:sz="0" w:space="0" w:color="auto"/>
        <w:left w:val="none" w:sz="0" w:space="0" w:color="auto"/>
        <w:bottom w:val="none" w:sz="0" w:space="0" w:color="auto"/>
        <w:right w:val="none" w:sz="0" w:space="0" w:color="auto"/>
      </w:divBdr>
    </w:div>
    <w:div w:id="163139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artsch-scientifi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A972-42A9-40FC-B2C9-D12464B9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1587</Words>
  <Characters>10004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Dartsch Scientific GmbH</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dc:creator>
  <cp:lastModifiedBy>Christel Ströbel</cp:lastModifiedBy>
  <cp:revision>2</cp:revision>
  <cp:lastPrinted>2021-07-18T10:14:00Z</cp:lastPrinted>
  <dcterms:created xsi:type="dcterms:W3CDTF">2021-07-20T12:53:00Z</dcterms:created>
  <dcterms:modified xsi:type="dcterms:W3CDTF">2021-07-20T12:53:00Z</dcterms:modified>
</cp:coreProperties>
</file>